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F4" w:rsidRPr="00674001" w:rsidRDefault="00CE72F4" w:rsidP="00692EED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001">
        <w:rPr>
          <w:rFonts w:ascii="Times New Roman" w:hAnsi="Times New Roman" w:cs="Times New Roman"/>
          <w:sz w:val="28"/>
          <w:szCs w:val="28"/>
        </w:rPr>
        <w:t>УТВЕРЖДЕНА</w:t>
      </w:r>
    </w:p>
    <w:p w:rsidR="00CE72F4" w:rsidRPr="00674001" w:rsidRDefault="00CE72F4" w:rsidP="00692EE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7400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E72F4" w:rsidRPr="00674001" w:rsidRDefault="00CE72F4" w:rsidP="00692EE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74001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CE72F4" w:rsidRPr="00A352AA" w:rsidRDefault="00FA64CB" w:rsidP="00692EE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13.08.2018</w:t>
      </w:r>
      <w:r w:rsidR="00692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511</w:t>
      </w:r>
      <w:bookmarkStart w:id="0" w:name="_GoBack"/>
      <w:bookmarkEnd w:id="0"/>
    </w:p>
    <w:p w:rsidR="00CE72F4" w:rsidRPr="00674001" w:rsidRDefault="00CE72F4" w:rsidP="00CE7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72F4" w:rsidRPr="00674001" w:rsidRDefault="00CE72F4" w:rsidP="00CE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001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CE72F4" w:rsidRPr="00674001" w:rsidRDefault="00CE72F4" w:rsidP="00CE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001">
        <w:rPr>
          <w:rFonts w:ascii="Times New Roman" w:hAnsi="Times New Roman"/>
          <w:b/>
          <w:bCs/>
          <w:sz w:val="28"/>
          <w:szCs w:val="28"/>
        </w:rPr>
        <w:t>РАСЧЕТА ПЛАТЫ ЗА ПОЛЬЗОВАНИЕ НА ПЛАТНОЙ ОСНОВЕ</w:t>
      </w:r>
    </w:p>
    <w:p w:rsidR="00CE72F4" w:rsidRPr="00674001" w:rsidRDefault="00CE72F4" w:rsidP="00CE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001">
        <w:rPr>
          <w:rFonts w:ascii="Times New Roman" w:hAnsi="Times New Roman"/>
          <w:b/>
          <w:bCs/>
          <w:sz w:val="28"/>
          <w:szCs w:val="28"/>
        </w:rPr>
        <w:t xml:space="preserve">ПАРКОВКАМИ (ПАРКОВОЧНЫМИ МЕСТАМИ), РАСПОЛОЖЕННЫМИ НА АВТОМОБИЛЬНЫХ ДОРОГАХ </w:t>
      </w:r>
    </w:p>
    <w:p w:rsidR="00CE72F4" w:rsidRPr="00674001" w:rsidRDefault="00CE72F4" w:rsidP="00CE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001">
        <w:rPr>
          <w:rFonts w:ascii="Times New Roman" w:hAnsi="Times New Roman"/>
          <w:b/>
          <w:bCs/>
          <w:sz w:val="28"/>
          <w:szCs w:val="28"/>
        </w:rPr>
        <w:t xml:space="preserve">ОБЩЕГО ПОЛЬЗОВАНИЯ МЕСТНОГО ЗНАЧЕНИЯ </w:t>
      </w:r>
    </w:p>
    <w:p w:rsidR="00CE72F4" w:rsidRPr="00674001" w:rsidRDefault="00CE72F4" w:rsidP="00CE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001">
        <w:rPr>
          <w:rFonts w:ascii="Times New Roman" w:hAnsi="Times New Roman"/>
          <w:b/>
          <w:bCs/>
          <w:sz w:val="28"/>
          <w:szCs w:val="28"/>
        </w:rPr>
        <w:t>ГОРОДСКОГО ОКРУГА ГОРОД ВОРОНЕЖ</w:t>
      </w:r>
    </w:p>
    <w:p w:rsidR="00CE72F4" w:rsidRPr="00674001" w:rsidRDefault="00CE72F4" w:rsidP="00CE72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72F4" w:rsidRPr="00624ADA" w:rsidRDefault="00CE72F4" w:rsidP="00DB766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1. Общие положения</w:t>
      </w:r>
    </w:p>
    <w:p w:rsidR="00CE72F4" w:rsidRPr="00624ADA" w:rsidRDefault="00CE72F4" w:rsidP="00DB7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2F4" w:rsidRPr="00622573" w:rsidRDefault="00CE72F4" w:rsidP="00405F2C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ADA">
        <w:rPr>
          <w:rFonts w:ascii="Times New Roman" w:hAnsi="Times New Roman"/>
          <w:sz w:val="28"/>
          <w:szCs w:val="28"/>
        </w:rPr>
        <w:t xml:space="preserve">Настоящая Методика разработана в соответствии с </w:t>
      </w:r>
      <w:hyperlink r:id="rId9" w:history="1">
        <w:r w:rsidR="006B0C85" w:rsidRPr="00624ADA">
          <w:rPr>
            <w:rFonts w:ascii="Times New Roman" w:hAnsi="Times New Roman"/>
            <w:sz w:val="28"/>
            <w:szCs w:val="28"/>
          </w:rPr>
          <w:t>пунктом 4 статьи 13</w:t>
        </w:r>
      </w:hyperlink>
      <w:r w:rsidR="006B0C85" w:rsidRPr="00624ADA">
        <w:rPr>
          <w:rFonts w:ascii="Times New Roman" w:hAnsi="Times New Roman"/>
          <w:sz w:val="28"/>
          <w:szCs w:val="28"/>
        </w:rPr>
        <w:t xml:space="preserve"> Федерального закона от 08 ноября 2007 г. № 257-ФЗ </w:t>
      </w:r>
      <w:r w:rsidR="00F83C90" w:rsidRPr="00624ADA">
        <w:rPr>
          <w:rFonts w:ascii="Times New Roman" w:hAnsi="Times New Roman"/>
          <w:sz w:val="28"/>
          <w:szCs w:val="28"/>
        </w:rPr>
        <w:t>«</w:t>
      </w:r>
      <w:r w:rsidR="006B0C85" w:rsidRPr="00624ADA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83C90" w:rsidRPr="00624ADA">
        <w:rPr>
          <w:rFonts w:ascii="Times New Roman" w:hAnsi="Times New Roman"/>
          <w:sz w:val="28"/>
          <w:szCs w:val="28"/>
        </w:rPr>
        <w:t>»</w:t>
      </w:r>
      <w:r w:rsidR="006B0C85" w:rsidRPr="00624ADA">
        <w:rPr>
          <w:rFonts w:ascii="Times New Roman" w:hAnsi="Times New Roman"/>
          <w:sz w:val="28"/>
          <w:szCs w:val="28"/>
        </w:rPr>
        <w:t xml:space="preserve"> и постановлением администрации городского округа город </w:t>
      </w:r>
      <w:r w:rsidR="006B0C85" w:rsidRPr="00622573">
        <w:rPr>
          <w:rFonts w:ascii="Times New Roman" w:hAnsi="Times New Roman"/>
          <w:sz w:val="28"/>
          <w:szCs w:val="28"/>
        </w:rPr>
        <w:t>Воронеж от 09 октября 2014 г. № 1405 «Об утверждении Положения о порядке создания и использования, в</w:t>
      </w:r>
      <w:proofErr w:type="gramEnd"/>
      <w:r w:rsidR="006B0C85" w:rsidRPr="00622573">
        <w:rPr>
          <w:rFonts w:ascii="Times New Roman" w:hAnsi="Times New Roman"/>
          <w:sz w:val="28"/>
          <w:szCs w:val="28"/>
        </w:rPr>
        <w:t xml:space="preserve">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 Воронеж».</w:t>
      </w:r>
    </w:p>
    <w:p w:rsidR="00CE72F4" w:rsidRPr="00624ADA" w:rsidRDefault="006B0C85" w:rsidP="00405F2C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Настоящая Методика разработана с целью определения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городского округа город Воронеж (далее −</w:t>
      </w:r>
      <w:r w:rsidR="00F83C90" w:rsidRPr="00624ADA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парковки (парковочные места)</w:t>
      </w:r>
      <w:r w:rsidR="00E41355">
        <w:rPr>
          <w:rFonts w:ascii="Times New Roman" w:hAnsi="Times New Roman"/>
          <w:sz w:val="28"/>
          <w:szCs w:val="28"/>
        </w:rPr>
        <w:t>)</w:t>
      </w:r>
      <w:r w:rsidRPr="00624ADA">
        <w:rPr>
          <w:rFonts w:ascii="Times New Roman" w:hAnsi="Times New Roman"/>
          <w:sz w:val="28"/>
          <w:szCs w:val="28"/>
        </w:rPr>
        <w:t>.</w:t>
      </w:r>
    </w:p>
    <w:p w:rsidR="00CE72F4" w:rsidRPr="00624ADA" w:rsidRDefault="006B0C85" w:rsidP="00405F2C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F2C">
        <w:rPr>
          <w:rFonts w:ascii="Times New Roman" w:hAnsi="Times New Roman"/>
          <w:sz w:val="28"/>
          <w:szCs w:val="28"/>
        </w:rPr>
        <w:t xml:space="preserve">В настоящей Методике используются основные понятия, определенные нормативными правовыми актами администрации городского округа город Воронеж о порядке создания и использования, в том числе на платной основе, парковок (парковочных мест). </w:t>
      </w:r>
    </w:p>
    <w:p w:rsidR="00CE72F4" w:rsidRPr="00624ADA" w:rsidRDefault="006B0C85" w:rsidP="00405F2C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Размер платы за пользование на платной основе парковками (парковочными местами) (далее − размер платы) должен обеспечивать достижение следующих целей:</w:t>
      </w:r>
    </w:p>
    <w:p w:rsidR="00CE72F4" w:rsidRPr="00624ADA" w:rsidRDefault="006B0C85" w:rsidP="00405F2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>увеличение пропускной способности улично-дорожной сети на территории городского округа город Воронеж</w:t>
      </w:r>
      <w:r w:rsidR="00F83C90" w:rsidRPr="00624ADA">
        <w:rPr>
          <w:rFonts w:ascii="Times New Roman" w:hAnsi="Times New Roman"/>
          <w:sz w:val="28"/>
          <w:szCs w:val="28"/>
        </w:rPr>
        <w:t>;</w:t>
      </w:r>
    </w:p>
    <w:p w:rsidR="00CE72F4" w:rsidRPr="00624ADA" w:rsidRDefault="006B0C85" w:rsidP="00405F2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>упорядочение процесса паркования транспортных средств на автомобильных дорогах общего пользования местного значения на территории городского округа город Воронеж;</w:t>
      </w:r>
    </w:p>
    <w:p w:rsidR="00F83C90" w:rsidRPr="00367F65" w:rsidRDefault="006B0C8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 xml:space="preserve">обеспечение доступности парковочных мест на автомобильных дорогах общего пользования местного значения на территории городского </w:t>
      </w:r>
      <w:r w:rsidRPr="00367F65">
        <w:rPr>
          <w:rFonts w:ascii="Times New Roman" w:hAnsi="Times New Roman"/>
          <w:sz w:val="28"/>
          <w:szCs w:val="28"/>
        </w:rPr>
        <w:t>округа город Воронеж;</w:t>
      </w:r>
    </w:p>
    <w:p w:rsidR="003967ED" w:rsidRPr="00557581" w:rsidRDefault="00F83C9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65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="006B0C85" w:rsidRPr="00367F6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возмещение организации, осуществляющей создание и обеспечение функционирования платной парковки (парковочных мест), экономически обоснованных расходов на создание (строительство и обустройство), содержание, эксплуатацию и реконструкцию (модернизацию) платной парковки (парковочного места) и парковочной инфраструктуры, а также </w:t>
      </w:r>
      <w:proofErr w:type="spellStart"/>
      <w:r w:rsidR="006B0C85" w:rsidRPr="0055758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получ</w:t>
      </w:r>
      <w:r w:rsidR="006B0C85" w:rsidRPr="00516FD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ени</w:t>
      </w:r>
      <w:r w:rsidR="00516FD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233E0B" w:rsidRPr="00516FD1">
        <w:rPr>
          <w:rFonts w:ascii="Times New Roman" w:hAnsi="Times New Roman"/>
          <w:color w:val="FFFFFF" w:themeColor="background1"/>
          <w:spacing w:val="2"/>
          <w:sz w:val="28"/>
          <w:szCs w:val="28"/>
          <w:shd w:val="clear" w:color="auto" w:fill="FFFFFF"/>
        </w:rPr>
        <w:t>е</w:t>
      </w:r>
      <w:r w:rsidR="006B0C85" w:rsidRPr="0055758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прибыли</w:t>
      </w:r>
      <w:proofErr w:type="spellEnd"/>
      <w:r w:rsidR="006B0C85" w:rsidRPr="0055758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7484" w:rsidRPr="00557581" w:rsidRDefault="006B0C85" w:rsidP="00EE1ACA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581">
        <w:rPr>
          <w:sz w:val="28"/>
          <w:szCs w:val="28"/>
        </w:rPr>
        <w:t>1.</w:t>
      </w:r>
      <w:r w:rsidR="00F83C90" w:rsidRPr="00557581">
        <w:rPr>
          <w:sz w:val="28"/>
          <w:szCs w:val="28"/>
        </w:rPr>
        <w:t>5</w:t>
      </w:r>
      <w:r w:rsidR="00EE1ACA" w:rsidRPr="00557581">
        <w:rPr>
          <w:sz w:val="28"/>
          <w:szCs w:val="28"/>
        </w:rPr>
        <w:t>.</w:t>
      </w:r>
      <w:r w:rsidR="00EE1ACA" w:rsidRPr="00557581">
        <w:rPr>
          <w:sz w:val="28"/>
          <w:szCs w:val="28"/>
        </w:rPr>
        <w:tab/>
      </w:r>
      <w:r w:rsidRPr="00557581">
        <w:rPr>
          <w:sz w:val="28"/>
          <w:szCs w:val="28"/>
        </w:rPr>
        <w:t xml:space="preserve">Размер платы за пользование на платной основе парковками (парковочными местами), рассчитанный и установленный </w:t>
      </w:r>
      <w:r w:rsidR="004A11CE" w:rsidRPr="00557581">
        <w:rPr>
          <w:sz w:val="28"/>
          <w:szCs w:val="28"/>
        </w:rPr>
        <w:t xml:space="preserve">в соответствии с </w:t>
      </w:r>
      <w:r w:rsidRPr="00557581">
        <w:rPr>
          <w:sz w:val="28"/>
          <w:szCs w:val="28"/>
        </w:rPr>
        <w:t>настоящей Методик</w:t>
      </w:r>
      <w:r w:rsidR="004A11CE" w:rsidRPr="00557581">
        <w:rPr>
          <w:sz w:val="28"/>
          <w:szCs w:val="28"/>
        </w:rPr>
        <w:t>ой</w:t>
      </w:r>
      <w:r w:rsidRPr="00557581">
        <w:rPr>
          <w:sz w:val="28"/>
          <w:szCs w:val="28"/>
        </w:rPr>
        <w:t xml:space="preserve">, не может превышать </w:t>
      </w:r>
      <w:r w:rsidR="00B25640" w:rsidRPr="00557581">
        <w:rPr>
          <w:sz w:val="28"/>
          <w:szCs w:val="28"/>
        </w:rPr>
        <w:t xml:space="preserve">максимального размера платы за </w:t>
      </w:r>
      <w:r w:rsidR="00405F2C" w:rsidRPr="00557581">
        <w:rPr>
          <w:sz w:val="28"/>
          <w:szCs w:val="28"/>
        </w:rPr>
        <w:t>пользование парковками (парковочными местами), расположенными на автомобильных дорогах общего пользования местного значения г</w:t>
      </w:r>
      <w:r w:rsidR="00B25640" w:rsidRPr="00557581">
        <w:rPr>
          <w:sz w:val="28"/>
          <w:szCs w:val="28"/>
        </w:rPr>
        <w:t>ородского округа город Воронеж, утвержденного нормативным правовым актом администрации городского округа город Воронеж.</w:t>
      </w:r>
    </w:p>
    <w:p w:rsidR="00437484" w:rsidRPr="00405F2C" w:rsidRDefault="00EE1ACA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57581">
        <w:rPr>
          <w:spacing w:val="2"/>
          <w:sz w:val="28"/>
          <w:szCs w:val="28"/>
          <w:shd w:val="clear" w:color="auto" w:fill="FFFFFF"/>
        </w:rPr>
        <w:t>1.6.</w:t>
      </w:r>
      <w:r w:rsidRPr="00557581">
        <w:rPr>
          <w:spacing w:val="2"/>
          <w:sz w:val="28"/>
          <w:szCs w:val="28"/>
          <w:shd w:val="clear" w:color="auto" w:fill="FFFFFF"/>
        </w:rPr>
        <w:tab/>
      </w:r>
      <w:r w:rsidR="006B0C85" w:rsidRPr="00557581">
        <w:rPr>
          <w:spacing w:val="2"/>
          <w:sz w:val="28"/>
          <w:szCs w:val="28"/>
          <w:shd w:val="clear" w:color="auto" w:fill="FFFFFF"/>
        </w:rPr>
        <w:t>Плата за пользование на платной основе парковками (парковочными местами) зависит от времени пользования парковк</w:t>
      </w:r>
      <w:r w:rsidR="00F83C90" w:rsidRPr="00557581">
        <w:rPr>
          <w:spacing w:val="2"/>
          <w:sz w:val="28"/>
          <w:szCs w:val="28"/>
          <w:shd w:val="clear" w:color="auto" w:fill="FFFFFF"/>
        </w:rPr>
        <w:t>ами</w:t>
      </w:r>
      <w:r w:rsidR="006B0C85" w:rsidRPr="00557581">
        <w:rPr>
          <w:spacing w:val="2"/>
          <w:sz w:val="28"/>
          <w:szCs w:val="28"/>
          <w:shd w:val="clear" w:color="auto" w:fill="FFFFFF"/>
        </w:rPr>
        <w:t xml:space="preserve"> (парковочны</w:t>
      </w:r>
      <w:r w:rsidR="00F83C90" w:rsidRPr="00557581">
        <w:rPr>
          <w:spacing w:val="2"/>
          <w:sz w:val="28"/>
          <w:szCs w:val="28"/>
          <w:shd w:val="clear" w:color="auto" w:fill="FFFFFF"/>
        </w:rPr>
        <w:t>ми</w:t>
      </w:r>
      <w:r w:rsidR="006B0C85" w:rsidRPr="00557581">
        <w:rPr>
          <w:spacing w:val="2"/>
          <w:sz w:val="28"/>
          <w:szCs w:val="28"/>
          <w:shd w:val="clear" w:color="auto" w:fill="FFFFFF"/>
        </w:rPr>
        <w:t xml:space="preserve"> мест</w:t>
      </w:r>
      <w:r w:rsidR="00F83C90" w:rsidRPr="00557581">
        <w:rPr>
          <w:spacing w:val="2"/>
          <w:sz w:val="28"/>
          <w:szCs w:val="28"/>
          <w:shd w:val="clear" w:color="auto" w:fill="FFFFFF"/>
        </w:rPr>
        <w:t>ами</w:t>
      </w:r>
      <w:r w:rsidR="006B0C85" w:rsidRPr="00557581">
        <w:rPr>
          <w:spacing w:val="2"/>
          <w:sz w:val="28"/>
          <w:szCs w:val="28"/>
          <w:shd w:val="clear" w:color="auto" w:fill="FFFFFF"/>
        </w:rPr>
        <w:t xml:space="preserve">) </w:t>
      </w:r>
      <w:r w:rsidR="00F83C90" w:rsidRPr="00E62A6A">
        <w:rPr>
          <w:spacing w:val="2"/>
          <w:sz w:val="28"/>
          <w:szCs w:val="28"/>
          <w:shd w:val="clear" w:color="auto" w:fill="FFFFFF"/>
        </w:rPr>
        <w:t xml:space="preserve">и </w:t>
      </w:r>
      <w:r w:rsidR="00233E0B" w:rsidRPr="00E62A6A">
        <w:rPr>
          <w:spacing w:val="2"/>
          <w:sz w:val="28"/>
          <w:szCs w:val="28"/>
          <w:shd w:val="clear" w:color="auto" w:fill="FFFFFF"/>
        </w:rPr>
        <w:t xml:space="preserve">может быть </w:t>
      </w:r>
      <w:r w:rsidR="00F83C90" w:rsidRPr="00E62A6A">
        <w:rPr>
          <w:spacing w:val="2"/>
          <w:sz w:val="28"/>
          <w:szCs w:val="28"/>
          <w:shd w:val="clear" w:color="auto" w:fill="FFFFFF"/>
        </w:rPr>
        <w:t>следующи</w:t>
      </w:r>
      <w:r w:rsidR="00233E0B" w:rsidRPr="00E62A6A">
        <w:rPr>
          <w:spacing w:val="2"/>
          <w:sz w:val="28"/>
          <w:szCs w:val="28"/>
          <w:shd w:val="clear" w:color="auto" w:fill="FFFFFF"/>
        </w:rPr>
        <w:t>х</w:t>
      </w:r>
      <w:r w:rsidR="00F83C90" w:rsidRPr="00E62A6A">
        <w:rPr>
          <w:spacing w:val="2"/>
          <w:sz w:val="28"/>
          <w:szCs w:val="28"/>
          <w:shd w:val="clear" w:color="auto" w:fill="FFFFFF"/>
        </w:rPr>
        <w:t xml:space="preserve"> вид</w:t>
      </w:r>
      <w:r w:rsidR="00233E0B" w:rsidRPr="00E62A6A">
        <w:rPr>
          <w:spacing w:val="2"/>
          <w:sz w:val="28"/>
          <w:szCs w:val="28"/>
          <w:shd w:val="clear" w:color="auto" w:fill="FFFFFF"/>
        </w:rPr>
        <w:t>ов</w:t>
      </w:r>
      <w:r w:rsidR="006B0C85" w:rsidRPr="00E62A6A">
        <w:rPr>
          <w:spacing w:val="2"/>
          <w:sz w:val="28"/>
          <w:szCs w:val="28"/>
          <w:shd w:val="clear" w:color="auto" w:fill="FFFFFF"/>
        </w:rPr>
        <w:t>:</w:t>
      </w:r>
    </w:p>
    <w:p w:rsidR="00437484" w:rsidRPr="00405F2C" w:rsidRDefault="00004FC1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 </w:t>
      </w:r>
      <w:r w:rsidR="00CD565B">
        <w:rPr>
          <w:spacing w:val="2"/>
          <w:sz w:val="28"/>
          <w:szCs w:val="28"/>
          <w:shd w:val="clear" w:color="auto" w:fill="FFFFFF"/>
        </w:rPr>
        <w:t>часовая плата −</w:t>
      </w:r>
      <w:r w:rsidR="006B0C85" w:rsidRPr="00405F2C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6B0C85" w:rsidRPr="00405F2C">
        <w:rPr>
          <w:spacing w:val="2"/>
          <w:sz w:val="28"/>
          <w:szCs w:val="28"/>
          <w:shd w:val="clear" w:color="auto" w:fill="FFFFFF"/>
        </w:rPr>
        <w:t>плата</w:t>
      </w:r>
      <w:proofErr w:type="gramEnd"/>
      <w:r w:rsidR="006B0C85" w:rsidRPr="00405F2C">
        <w:rPr>
          <w:spacing w:val="2"/>
          <w:sz w:val="28"/>
          <w:szCs w:val="28"/>
          <w:shd w:val="clear" w:color="auto" w:fill="FFFFFF"/>
        </w:rPr>
        <w:t xml:space="preserve"> за час нахождения </w:t>
      </w:r>
      <w:r w:rsidR="00B25640" w:rsidRPr="00FF24F6">
        <w:rPr>
          <w:spacing w:val="2"/>
          <w:sz w:val="28"/>
          <w:szCs w:val="28"/>
          <w:shd w:val="clear" w:color="auto" w:fill="FFFFFF"/>
        </w:rPr>
        <w:t xml:space="preserve">одного </w:t>
      </w:r>
      <w:r w:rsidR="006B0C85" w:rsidRPr="00FF24F6">
        <w:rPr>
          <w:spacing w:val="2"/>
          <w:sz w:val="28"/>
          <w:szCs w:val="28"/>
          <w:shd w:val="clear" w:color="auto" w:fill="FFFFFF"/>
        </w:rPr>
        <w:t>транспортного средства на парковке (парковочном месте);</w:t>
      </w:r>
    </w:p>
    <w:p w:rsidR="00437484" w:rsidRPr="00004FC1" w:rsidRDefault="00004FC1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2) </w:t>
      </w:r>
      <w:r w:rsidR="00F546C8" w:rsidRPr="00004FC1">
        <w:rPr>
          <w:spacing w:val="2"/>
          <w:sz w:val="28"/>
          <w:szCs w:val="28"/>
          <w:shd w:val="clear" w:color="auto" w:fill="FFFFFF"/>
        </w:rPr>
        <w:t>с</w:t>
      </w:r>
      <w:r w:rsidR="00405F2C" w:rsidRPr="00004FC1">
        <w:rPr>
          <w:spacing w:val="2"/>
          <w:sz w:val="28"/>
          <w:szCs w:val="28"/>
          <w:shd w:val="clear" w:color="auto" w:fill="FFFFFF"/>
        </w:rPr>
        <w:t xml:space="preserve">уточный абонемент </w:t>
      </w:r>
      <w:r w:rsidR="00D21584" w:rsidRPr="00004FC1">
        <w:rPr>
          <w:spacing w:val="2"/>
          <w:sz w:val="28"/>
          <w:szCs w:val="28"/>
          <w:shd w:val="clear" w:color="auto" w:fill="FFFFFF"/>
        </w:rPr>
        <w:t>−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 плата за нахождения </w:t>
      </w:r>
      <w:r w:rsidR="00B25640" w:rsidRPr="00004FC1">
        <w:rPr>
          <w:spacing w:val="2"/>
          <w:sz w:val="28"/>
          <w:szCs w:val="28"/>
          <w:shd w:val="clear" w:color="auto" w:fill="FFFFFF"/>
        </w:rPr>
        <w:t xml:space="preserve">одного </w:t>
      </w:r>
      <w:r w:rsidR="006B0C85" w:rsidRPr="00004FC1">
        <w:rPr>
          <w:spacing w:val="2"/>
          <w:sz w:val="28"/>
          <w:szCs w:val="28"/>
          <w:shd w:val="clear" w:color="auto" w:fill="FFFFFF"/>
        </w:rPr>
        <w:t>транспортного средства на парковке (парковочном месте)</w:t>
      </w:r>
      <w:r w:rsidR="0086787E" w:rsidRPr="00004FC1">
        <w:rPr>
          <w:spacing w:val="2"/>
          <w:sz w:val="28"/>
          <w:szCs w:val="28"/>
          <w:shd w:val="clear" w:color="auto" w:fill="FFFFFF"/>
        </w:rPr>
        <w:t xml:space="preserve"> в течение суток</w:t>
      </w:r>
      <w:r w:rsidR="006B0C85" w:rsidRPr="00004FC1">
        <w:rPr>
          <w:spacing w:val="2"/>
          <w:sz w:val="28"/>
          <w:szCs w:val="28"/>
          <w:shd w:val="clear" w:color="auto" w:fill="FFFFFF"/>
        </w:rPr>
        <w:t>;</w:t>
      </w:r>
    </w:p>
    <w:p w:rsidR="00437484" w:rsidRPr="00004FC1" w:rsidRDefault="0078397F" w:rsidP="0078397F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04FC1">
        <w:rPr>
          <w:spacing w:val="2"/>
          <w:sz w:val="28"/>
          <w:szCs w:val="28"/>
          <w:shd w:val="clear" w:color="auto" w:fill="FFFFFF"/>
        </w:rPr>
        <w:t>3)</w:t>
      </w:r>
      <w:r w:rsidR="00004FC1">
        <w:t> </w:t>
      </w:r>
      <w:r w:rsidR="00F546C8" w:rsidRPr="00004FC1">
        <w:rPr>
          <w:spacing w:val="2"/>
          <w:sz w:val="28"/>
          <w:szCs w:val="28"/>
          <w:shd w:val="clear" w:color="auto" w:fill="FFFFFF"/>
        </w:rPr>
        <w:t>м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есячный абонемент </w:t>
      </w:r>
      <w:r w:rsidRPr="00004FC1">
        <w:rPr>
          <w:spacing w:val="2"/>
          <w:sz w:val="28"/>
          <w:szCs w:val="28"/>
          <w:shd w:val="clear" w:color="auto" w:fill="FFFFFF"/>
        </w:rPr>
        <w:t>−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 </w:t>
      </w:r>
      <w:r w:rsidR="006D52E3" w:rsidRPr="00004FC1">
        <w:rPr>
          <w:spacing w:val="2"/>
          <w:sz w:val="28"/>
          <w:szCs w:val="28"/>
          <w:shd w:val="clear" w:color="auto" w:fill="FFFFFF"/>
        </w:rPr>
        <w:t>плата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 </w:t>
      </w:r>
      <w:r w:rsidR="006D52E3" w:rsidRPr="00004FC1">
        <w:rPr>
          <w:spacing w:val="2"/>
          <w:sz w:val="28"/>
          <w:szCs w:val="28"/>
          <w:shd w:val="clear" w:color="auto" w:fill="FFFFFF"/>
        </w:rPr>
        <w:t>з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а </w:t>
      </w:r>
      <w:r w:rsidR="006D52E3" w:rsidRPr="00004FC1">
        <w:rPr>
          <w:spacing w:val="2"/>
          <w:sz w:val="28"/>
          <w:szCs w:val="28"/>
          <w:shd w:val="clear" w:color="auto" w:fill="FFFFFF"/>
        </w:rPr>
        <w:t>нахождение одного транспортного средства на парковке (парковочном месте)</w:t>
      </w:r>
      <w:r w:rsidR="008E313A" w:rsidRPr="00004FC1">
        <w:rPr>
          <w:spacing w:val="2"/>
          <w:sz w:val="28"/>
          <w:szCs w:val="28"/>
          <w:shd w:val="clear" w:color="auto" w:fill="FFFFFF"/>
        </w:rPr>
        <w:t xml:space="preserve"> </w:t>
      </w:r>
      <w:r w:rsidR="00C40722" w:rsidRPr="00004FC1">
        <w:rPr>
          <w:spacing w:val="2"/>
          <w:sz w:val="28"/>
          <w:szCs w:val="28"/>
          <w:shd w:val="clear" w:color="auto" w:fill="FFFFFF"/>
        </w:rPr>
        <w:t>в течение о</w:t>
      </w:r>
      <w:r w:rsidR="006B0C85" w:rsidRPr="00004FC1">
        <w:rPr>
          <w:spacing w:val="2"/>
          <w:sz w:val="28"/>
          <w:szCs w:val="28"/>
          <w:shd w:val="clear" w:color="auto" w:fill="FFFFFF"/>
        </w:rPr>
        <w:t>дно</w:t>
      </w:r>
      <w:r w:rsidR="00C40722" w:rsidRPr="00004FC1">
        <w:rPr>
          <w:spacing w:val="2"/>
          <w:sz w:val="28"/>
          <w:szCs w:val="28"/>
          <w:shd w:val="clear" w:color="auto" w:fill="FFFFFF"/>
        </w:rPr>
        <w:t>го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 месяц</w:t>
      </w:r>
      <w:r w:rsidR="00C40722" w:rsidRPr="00004FC1">
        <w:rPr>
          <w:spacing w:val="2"/>
          <w:sz w:val="28"/>
          <w:szCs w:val="28"/>
          <w:shd w:val="clear" w:color="auto" w:fill="FFFFFF"/>
        </w:rPr>
        <w:t>а</w:t>
      </w:r>
      <w:r w:rsidR="006B0C85" w:rsidRPr="00004FC1">
        <w:rPr>
          <w:spacing w:val="2"/>
          <w:sz w:val="28"/>
          <w:szCs w:val="28"/>
          <w:shd w:val="clear" w:color="auto" w:fill="FFFFFF"/>
        </w:rPr>
        <w:t>;</w:t>
      </w:r>
    </w:p>
    <w:p w:rsidR="00437484" w:rsidRPr="00004FC1" w:rsidRDefault="00FE796A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04FC1">
        <w:rPr>
          <w:spacing w:val="2"/>
          <w:sz w:val="28"/>
          <w:szCs w:val="28"/>
          <w:shd w:val="clear" w:color="auto" w:fill="FFFFFF"/>
        </w:rPr>
        <w:t>4</w:t>
      </w:r>
      <w:r w:rsidR="006B0C85" w:rsidRPr="00004FC1">
        <w:rPr>
          <w:spacing w:val="2"/>
          <w:sz w:val="28"/>
          <w:szCs w:val="28"/>
          <w:shd w:val="clear" w:color="auto" w:fill="FFFFFF"/>
        </w:rPr>
        <w:t>)</w:t>
      </w:r>
      <w:r w:rsidR="00004FC1">
        <w:rPr>
          <w:spacing w:val="2"/>
          <w:sz w:val="28"/>
          <w:szCs w:val="28"/>
          <w:shd w:val="clear" w:color="auto" w:fill="FFFFFF"/>
        </w:rPr>
        <w:t> </w:t>
      </w:r>
      <w:r w:rsidR="008E313A" w:rsidRPr="00004FC1">
        <w:rPr>
          <w:spacing w:val="2"/>
          <w:sz w:val="28"/>
          <w:szCs w:val="28"/>
          <w:shd w:val="clear" w:color="auto" w:fill="FFFFFF"/>
        </w:rPr>
        <w:t>годовой абонемент</w:t>
      </w:r>
      <w:r w:rsidR="00056AFC" w:rsidRPr="00004FC1">
        <w:rPr>
          <w:spacing w:val="2"/>
          <w:sz w:val="28"/>
          <w:szCs w:val="28"/>
          <w:shd w:val="clear" w:color="auto" w:fill="FFFFFF"/>
        </w:rPr>
        <w:t xml:space="preserve"> </w:t>
      </w:r>
      <w:r w:rsidR="00A609D5" w:rsidRPr="00004FC1">
        <w:rPr>
          <w:spacing w:val="2"/>
          <w:sz w:val="28"/>
          <w:szCs w:val="28"/>
          <w:shd w:val="clear" w:color="auto" w:fill="FFFFFF"/>
        </w:rPr>
        <w:t>−</w:t>
      </w:r>
      <w:r w:rsidR="006B0C85" w:rsidRPr="00004FC1">
        <w:rPr>
          <w:spacing w:val="2"/>
          <w:sz w:val="28"/>
          <w:szCs w:val="28"/>
          <w:shd w:val="clear" w:color="auto" w:fill="FFFFFF"/>
        </w:rPr>
        <w:t xml:space="preserve"> </w:t>
      </w:r>
      <w:r w:rsidR="008E313A" w:rsidRPr="00004FC1">
        <w:rPr>
          <w:spacing w:val="2"/>
          <w:sz w:val="28"/>
          <w:szCs w:val="28"/>
          <w:shd w:val="clear" w:color="auto" w:fill="FFFFFF"/>
        </w:rPr>
        <w:t xml:space="preserve">плата за нахождение одного транспортного средства на парковке (парковочном месте) в течение </w:t>
      </w:r>
      <w:r w:rsidR="006B0C85" w:rsidRPr="00004FC1">
        <w:rPr>
          <w:spacing w:val="2"/>
          <w:sz w:val="28"/>
          <w:szCs w:val="28"/>
          <w:shd w:val="clear" w:color="auto" w:fill="FFFFFF"/>
        </w:rPr>
        <w:t>двенадцати месяц</w:t>
      </w:r>
      <w:r w:rsidR="008E313A" w:rsidRPr="00004FC1">
        <w:rPr>
          <w:spacing w:val="2"/>
          <w:sz w:val="28"/>
          <w:szCs w:val="28"/>
          <w:shd w:val="clear" w:color="auto" w:fill="FFFFFF"/>
        </w:rPr>
        <w:t>ев</w:t>
      </w:r>
      <w:r w:rsidR="006B0C85" w:rsidRPr="00004FC1">
        <w:rPr>
          <w:spacing w:val="2"/>
          <w:sz w:val="28"/>
          <w:szCs w:val="28"/>
          <w:shd w:val="clear" w:color="auto" w:fill="FFFFFF"/>
        </w:rPr>
        <w:t>;</w:t>
      </w:r>
    </w:p>
    <w:p w:rsidR="00F94AF2" w:rsidRPr="00624ADA" w:rsidRDefault="00FE796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6B0C85" w:rsidRPr="001B19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004F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405F2C" w:rsidRPr="001B19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годовая резидент</w:t>
      </w:r>
      <w:r w:rsidR="00780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405F2C" w:rsidRPr="001B19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ая плата </w:t>
      </w:r>
      <w:r w:rsidR="007712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−</w:t>
      </w:r>
      <w:r w:rsidR="006B0C85" w:rsidRPr="001B198C">
        <w:rPr>
          <w:rFonts w:ascii="Times New Roman" w:hAnsi="Times New Roman" w:cs="Times New Roman"/>
          <w:sz w:val="28"/>
          <w:szCs w:val="28"/>
        </w:rPr>
        <w:t xml:space="preserve"> денежные средства, перечисляемые резидентом в порядке, установленном администрацией городского округа город Воронеж, </w:t>
      </w:r>
      <w:r w:rsidR="006B0C85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405F2C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пользование парковочным местом на платных парковках, расположенных в границах зоны платных парковок, на которую распространяется действие </w:t>
      </w:r>
      <w:r w:rsidR="00E87B8E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>резидент</w:t>
      </w:r>
      <w:r w:rsidR="00A97BC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87B8E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парковочного разрешения, </w:t>
      </w:r>
      <w:r w:rsidR="00674001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B0C85" w:rsidRPr="001B1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 действия которого равен </w:t>
      </w:r>
      <w:r w:rsidR="006B0C85" w:rsidRPr="006363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одному году </w:t>
      </w:r>
      <w:r w:rsidR="006B0C85" w:rsidRPr="0008246D"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</w:t>
      </w:r>
      <w:r w:rsidR="00E87B8E" w:rsidRPr="00082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0C85" w:rsidRPr="0008246D">
        <w:rPr>
          <w:rFonts w:ascii="Times New Roman" w:eastAsia="Calibri" w:hAnsi="Times New Roman" w:cs="Times New Roman"/>
          <w:sz w:val="28"/>
          <w:szCs w:val="28"/>
          <w:lang w:eastAsia="en-US"/>
        </w:rPr>
        <w:t>выдачи разрешения.</w:t>
      </w:r>
      <w:proofErr w:type="gramEnd"/>
    </w:p>
    <w:p w:rsidR="00624ADA" w:rsidRPr="00624ADA" w:rsidRDefault="00624AD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2F4" w:rsidRPr="00624ADA" w:rsidRDefault="006B0C85" w:rsidP="001B198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25"/>
      <w:bookmarkEnd w:id="1"/>
      <w:r w:rsidRPr="00624ADA">
        <w:rPr>
          <w:rFonts w:ascii="Times New Roman" w:hAnsi="Times New Roman"/>
          <w:sz w:val="28"/>
          <w:szCs w:val="28"/>
        </w:rPr>
        <w:t>2. Расчет размера платы</w:t>
      </w:r>
    </w:p>
    <w:p w:rsidR="00CE72F4" w:rsidRPr="00624ADA" w:rsidRDefault="00CE72F4" w:rsidP="001B1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72F4" w:rsidRPr="00624ADA" w:rsidRDefault="00F801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="006B0C85" w:rsidRPr="00624ADA">
        <w:rPr>
          <w:rFonts w:ascii="Times New Roman" w:hAnsi="Times New Roman"/>
          <w:sz w:val="28"/>
          <w:szCs w:val="28"/>
        </w:rPr>
        <w:t xml:space="preserve">Источником исходных данных для расчета размера платы являются: </w:t>
      </w:r>
    </w:p>
    <w:p w:rsidR="00CE72F4" w:rsidRPr="00624ADA" w:rsidRDefault="006B0C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 проект организации парков</w:t>
      </w:r>
      <w:r w:rsidR="00624ADA">
        <w:rPr>
          <w:rFonts w:ascii="Times New Roman" w:hAnsi="Times New Roman"/>
          <w:sz w:val="28"/>
          <w:szCs w:val="28"/>
        </w:rPr>
        <w:t>ок</w:t>
      </w:r>
      <w:r w:rsidRPr="00624ADA">
        <w:rPr>
          <w:rFonts w:ascii="Times New Roman" w:hAnsi="Times New Roman"/>
          <w:sz w:val="28"/>
          <w:szCs w:val="28"/>
        </w:rPr>
        <w:t xml:space="preserve"> (</w:t>
      </w:r>
      <w:r w:rsidR="00624ADA" w:rsidRPr="00624ADA">
        <w:rPr>
          <w:rFonts w:ascii="Times New Roman" w:hAnsi="Times New Roman"/>
          <w:sz w:val="28"/>
          <w:szCs w:val="28"/>
        </w:rPr>
        <w:t>парковочных</w:t>
      </w:r>
      <w:r w:rsidRPr="00624ADA">
        <w:rPr>
          <w:rFonts w:ascii="Times New Roman" w:hAnsi="Times New Roman"/>
          <w:sz w:val="28"/>
          <w:szCs w:val="28"/>
        </w:rPr>
        <w:t xml:space="preserve"> мест);</w:t>
      </w:r>
    </w:p>
    <w:p w:rsidR="00CE72F4" w:rsidRPr="00624ADA" w:rsidRDefault="006B0C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 xml:space="preserve">- перечень и стоимость необходимых видов работ и оборудования для обустройства </w:t>
      </w:r>
      <w:r w:rsidR="00624ADA" w:rsidRPr="00624ADA">
        <w:rPr>
          <w:rFonts w:ascii="Times New Roman" w:hAnsi="Times New Roman"/>
          <w:sz w:val="28"/>
          <w:szCs w:val="28"/>
        </w:rPr>
        <w:t>парковок</w:t>
      </w:r>
      <w:r w:rsidRPr="00624ADA">
        <w:rPr>
          <w:rFonts w:ascii="Times New Roman" w:hAnsi="Times New Roman"/>
          <w:sz w:val="28"/>
          <w:szCs w:val="28"/>
        </w:rPr>
        <w:t xml:space="preserve"> (</w:t>
      </w:r>
      <w:r w:rsidR="00624ADA" w:rsidRPr="00624ADA">
        <w:rPr>
          <w:rFonts w:ascii="Times New Roman" w:hAnsi="Times New Roman"/>
          <w:sz w:val="28"/>
          <w:szCs w:val="28"/>
        </w:rPr>
        <w:t>парковочных</w:t>
      </w:r>
      <w:r w:rsidRPr="00624ADA">
        <w:rPr>
          <w:rFonts w:ascii="Times New Roman" w:hAnsi="Times New Roman"/>
          <w:sz w:val="28"/>
          <w:szCs w:val="28"/>
        </w:rPr>
        <w:t xml:space="preserve"> мест) и парковочной инфраструктуры;</w:t>
      </w:r>
    </w:p>
    <w:p w:rsidR="001C69AB" w:rsidRDefault="006B0C85" w:rsidP="001C69A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>стоимость выполнения работ по эксплуатации, техническому обслуживанию и ремонту оборудования парков</w:t>
      </w:r>
      <w:r w:rsidR="00624ADA">
        <w:rPr>
          <w:rFonts w:ascii="Times New Roman" w:hAnsi="Times New Roman"/>
          <w:sz w:val="28"/>
          <w:szCs w:val="28"/>
        </w:rPr>
        <w:t>о</w:t>
      </w:r>
      <w:r w:rsidRPr="00624ADA">
        <w:rPr>
          <w:rFonts w:ascii="Times New Roman" w:hAnsi="Times New Roman"/>
          <w:sz w:val="28"/>
          <w:szCs w:val="28"/>
        </w:rPr>
        <w:t>к (парковочн</w:t>
      </w:r>
      <w:r w:rsidR="00624ADA">
        <w:rPr>
          <w:rFonts w:ascii="Times New Roman" w:hAnsi="Times New Roman"/>
          <w:sz w:val="28"/>
          <w:szCs w:val="28"/>
        </w:rPr>
        <w:t>ых</w:t>
      </w:r>
      <w:r w:rsidRPr="00624ADA">
        <w:rPr>
          <w:rFonts w:ascii="Times New Roman" w:hAnsi="Times New Roman"/>
          <w:sz w:val="28"/>
          <w:szCs w:val="28"/>
        </w:rPr>
        <w:t xml:space="preserve"> мест) и парковочной инфраструктуры;</w:t>
      </w:r>
    </w:p>
    <w:p w:rsidR="00CE72F4" w:rsidRPr="00624ADA" w:rsidRDefault="006B0C85" w:rsidP="001C69A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 xml:space="preserve">перечень и стоимость работ и оборудования для реконструкции (модернизации) </w:t>
      </w:r>
      <w:r w:rsidR="00624ADA" w:rsidRPr="00624ADA">
        <w:rPr>
          <w:rFonts w:ascii="Times New Roman" w:hAnsi="Times New Roman"/>
          <w:sz w:val="28"/>
          <w:szCs w:val="28"/>
        </w:rPr>
        <w:t>парковок</w:t>
      </w:r>
      <w:r w:rsidRPr="00624ADA">
        <w:rPr>
          <w:rFonts w:ascii="Times New Roman" w:hAnsi="Times New Roman"/>
          <w:sz w:val="28"/>
          <w:szCs w:val="28"/>
        </w:rPr>
        <w:t xml:space="preserve"> (</w:t>
      </w:r>
      <w:r w:rsidR="00624ADA" w:rsidRPr="00624ADA">
        <w:rPr>
          <w:rFonts w:ascii="Times New Roman" w:hAnsi="Times New Roman"/>
          <w:sz w:val="28"/>
          <w:szCs w:val="28"/>
        </w:rPr>
        <w:t>парковочных</w:t>
      </w:r>
      <w:r w:rsidRPr="00624ADA">
        <w:rPr>
          <w:rFonts w:ascii="Times New Roman" w:hAnsi="Times New Roman"/>
          <w:sz w:val="28"/>
          <w:szCs w:val="28"/>
        </w:rPr>
        <w:t xml:space="preserve"> мест) и парковочной инфраструктуры;</w:t>
      </w:r>
    </w:p>
    <w:p w:rsidR="00CE72F4" w:rsidRPr="00624ADA" w:rsidRDefault="006B0C8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 срок окупаемости затрат на обустройство парков</w:t>
      </w:r>
      <w:r w:rsidR="00624ADA">
        <w:rPr>
          <w:rFonts w:ascii="Times New Roman" w:hAnsi="Times New Roman"/>
          <w:sz w:val="28"/>
          <w:szCs w:val="28"/>
        </w:rPr>
        <w:t>ок</w:t>
      </w:r>
      <w:r w:rsidRPr="00624ADA">
        <w:rPr>
          <w:rFonts w:ascii="Times New Roman" w:hAnsi="Times New Roman"/>
          <w:sz w:val="28"/>
          <w:szCs w:val="28"/>
        </w:rPr>
        <w:t xml:space="preserve"> (парковочн</w:t>
      </w:r>
      <w:r w:rsidR="00624ADA">
        <w:rPr>
          <w:rFonts w:ascii="Times New Roman" w:hAnsi="Times New Roman"/>
          <w:sz w:val="28"/>
          <w:szCs w:val="28"/>
        </w:rPr>
        <w:t>ых</w:t>
      </w:r>
      <w:r w:rsidRPr="00624ADA">
        <w:rPr>
          <w:rFonts w:ascii="Times New Roman" w:hAnsi="Times New Roman"/>
          <w:sz w:val="28"/>
          <w:szCs w:val="28"/>
        </w:rPr>
        <w:t xml:space="preserve"> мест) и парковочной инфраструктуры;</w:t>
      </w:r>
    </w:p>
    <w:p w:rsidR="00CE72F4" w:rsidRPr="00624ADA" w:rsidRDefault="006B0C8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 количество парковок (парковочных мест);</w:t>
      </w:r>
    </w:p>
    <w:p w:rsidR="00CE72F4" w:rsidRPr="00624ADA" w:rsidRDefault="006B0C8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 график работы парков</w:t>
      </w:r>
      <w:r w:rsidR="00624ADA">
        <w:rPr>
          <w:rFonts w:ascii="Times New Roman" w:hAnsi="Times New Roman"/>
          <w:sz w:val="28"/>
          <w:szCs w:val="28"/>
        </w:rPr>
        <w:t>о</w:t>
      </w:r>
      <w:r w:rsidRPr="00624ADA">
        <w:rPr>
          <w:rFonts w:ascii="Times New Roman" w:hAnsi="Times New Roman"/>
          <w:sz w:val="28"/>
          <w:szCs w:val="28"/>
        </w:rPr>
        <w:t>к (</w:t>
      </w:r>
      <w:r w:rsidR="00624ADA" w:rsidRPr="00624ADA">
        <w:rPr>
          <w:rFonts w:ascii="Times New Roman" w:hAnsi="Times New Roman"/>
          <w:sz w:val="28"/>
          <w:szCs w:val="28"/>
        </w:rPr>
        <w:t>парковочных</w:t>
      </w:r>
      <w:r w:rsidRPr="00624ADA">
        <w:rPr>
          <w:rFonts w:ascii="Times New Roman" w:hAnsi="Times New Roman"/>
          <w:sz w:val="28"/>
          <w:szCs w:val="28"/>
        </w:rPr>
        <w:t xml:space="preserve"> мест) в платном режиме;</w:t>
      </w:r>
    </w:p>
    <w:p w:rsidR="00CE72F4" w:rsidRPr="00624ADA" w:rsidRDefault="006B0C8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-</w:t>
      </w:r>
      <w:r w:rsidR="00004FC1">
        <w:rPr>
          <w:rFonts w:ascii="Times New Roman" w:hAnsi="Times New Roman"/>
          <w:sz w:val="28"/>
          <w:szCs w:val="28"/>
        </w:rPr>
        <w:t> </w:t>
      </w:r>
      <w:r w:rsidRPr="00624ADA">
        <w:rPr>
          <w:rFonts w:ascii="Times New Roman" w:hAnsi="Times New Roman"/>
          <w:sz w:val="28"/>
          <w:szCs w:val="28"/>
        </w:rPr>
        <w:t xml:space="preserve">уровень заполняемости </w:t>
      </w:r>
      <w:r w:rsidR="00624ADA" w:rsidRPr="00624ADA">
        <w:rPr>
          <w:rFonts w:ascii="Times New Roman" w:hAnsi="Times New Roman"/>
          <w:sz w:val="28"/>
          <w:szCs w:val="28"/>
        </w:rPr>
        <w:t>парковок</w:t>
      </w:r>
      <w:r w:rsidRPr="00624ADA">
        <w:rPr>
          <w:rFonts w:ascii="Times New Roman" w:hAnsi="Times New Roman"/>
          <w:sz w:val="28"/>
          <w:szCs w:val="28"/>
        </w:rPr>
        <w:t xml:space="preserve"> (</w:t>
      </w:r>
      <w:r w:rsidR="00624ADA" w:rsidRPr="00624ADA">
        <w:rPr>
          <w:rFonts w:ascii="Times New Roman" w:hAnsi="Times New Roman"/>
          <w:sz w:val="28"/>
          <w:szCs w:val="28"/>
        </w:rPr>
        <w:t>парковочных</w:t>
      </w:r>
      <w:r w:rsidRPr="00624ADA">
        <w:rPr>
          <w:rFonts w:ascii="Times New Roman" w:hAnsi="Times New Roman"/>
          <w:sz w:val="28"/>
          <w:szCs w:val="28"/>
        </w:rPr>
        <w:t xml:space="preserve"> мест) в платном режиме.</w:t>
      </w:r>
    </w:p>
    <w:p w:rsidR="0058132C" w:rsidRPr="00624ADA" w:rsidRDefault="006B0C85" w:rsidP="0058132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 xml:space="preserve">2.2. </w:t>
      </w:r>
      <w:r w:rsidR="0058132C" w:rsidRPr="00624ADA">
        <w:rPr>
          <w:rFonts w:ascii="Times New Roman" w:hAnsi="Times New Roman"/>
          <w:bCs/>
          <w:sz w:val="28"/>
          <w:szCs w:val="28"/>
        </w:rPr>
        <w:t xml:space="preserve">В себестоимость услуги включаются экономически обоснованные затраты, оценка обоснованности которых производится в соответствии с </w:t>
      </w:r>
      <w:hyperlink r:id="rId10" w:history="1">
        <w:r w:rsidR="0058132C" w:rsidRPr="00624ADA">
          <w:rPr>
            <w:rFonts w:ascii="Times New Roman" w:hAnsi="Times New Roman"/>
            <w:bCs/>
            <w:sz w:val="28"/>
            <w:szCs w:val="28"/>
          </w:rPr>
          <w:t>главой 25</w:t>
        </w:r>
      </w:hyperlink>
      <w:r w:rsidR="0058132C" w:rsidRPr="00624ADA">
        <w:rPr>
          <w:rFonts w:ascii="Times New Roman" w:hAnsi="Times New Roman"/>
          <w:bCs/>
          <w:sz w:val="28"/>
          <w:szCs w:val="28"/>
        </w:rPr>
        <w:t xml:space="preserve"> части 2 Налогового кодекса Российской Федерации.</w:t>
      </w:r>
    </w:p>
    <w:p w:rsidR="0058132C" w:rsidRPr="00624ADA" w:rsidRDefault="0058132C" w:rsidP="005813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ADA">
        <w:rPr>
          <w:rFonts w:ascii="Times New Roman" w:hAnsi="Times New Roman"/>
          <w:bCs/>
          <w:sz w:val="28"/>
          <w:szCs w:val="28"/>
        </w:rPr>
        <w:t>Затраты, учитываемые при расчете размера платы, должны подтверждаться документами, оформленным</w:t>
      </w:r>
      <w:r w:rsidR="005E3F1E">
        <w:rPr>
          <w:rFonts w:ascii="Times New Roman" w:hAnsi="Times New Roman"/>
          <w:bCs/>
          <w:sz w:val="28"/>
          <w:szCs w:val="28"/>
        </w:rPr>
        <w:t xml:space="preserve">и в соответствии с действующим </w:t>
      </w:r>
      <w:r w:rsidRPr="00624ADA">
        <w:rPr>
          <w:rFonts w:ascii="Times New Roman" w:hAnsi="Times New Roman"/>
          <w:bCs/>
          <w:sz w:val="28"/>
          <w:szCs w:val="28"/>
        </w:rPr>
        <w:t>законодательством.</w:t>
      </w:r>
    </w:p>
    <w:p w:rsidR="0058132C" w:rsidRPr="00624ADA" w:rsidRDefault="0058132C" w:rsidP="005813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 xml:space="preserve">В расчет платы включается </w:t>
      </w:r>
      <w:r w:rsidRPr="00624ADA">
        <w:rPr>
          <w:rFonts w:ascii="Times New Roman" w:hAnsi="Times New Roman"/>
          <w:bCs/>
          <w:sz w:val="28"/>
          <w:szCs w:val="28"/>
        </w:rPr>
        <w:t xml:space="preserve">налог на добавленную стоимость </w:t>
      </w:r>
      <w:r w:rsidRPr="00624ADA">
        <w:rPr>
          <w:rFonts w:ascii="Times New Roman" w:hAnsi="Times New Roman"/>
          <w:sz w:val="28"/>
          <w:szCs w:val="28"/>
        </w:rPr>
        <w:t>в порядке, предусмотренном главой 21 части 2 Налогового кодекса Российской Федерации.</w:t>
      </w:r>
    </w:p>
    <w:p w:rsidR="0058132C" w:rsidRPr="00624ADA" w:rsidRDefault="00F45E93" w:rsidP="005813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</w:t>
      </w:r>
      <w:r w:rsidR="0058132C">
        <w:rPr>
          <w:rFonts w:ascii="Times New Roman" w:hAnsi="Times New Roman"/>
          <w:bCs/>
          <w:sz w:val="28"/>
          <w:szCs w:val="28"/>
        </w:rPr>
        <w:t>.</w:t>
      </w:r>
      <w:r w:rsidR="00124425">
        <w:rPr>
          <w:rFonts w:ascii="Times New Roman" w:hAnsi="Times New Roman"/>
          <w:bCs/>
          <w:sz w:val="28"/>
          <w:szCs w:val="28"/>
        </w:rPr>
        <w:tab/>
      </w:r>
      <w:r w:rsidR="00124425">
        <w:rPr>
          <w:rFonts w:ascii="Times New Roman" w:hAnsi="Times New Roman"/>
          <w:bCs/>
          <w:sz w:val="28"/>
          <w:szCs w:val="28"/>
        </w:rPr>
        <w:tab/>
      </w:r>
      <w:r w:rsidR="0058132C" w:rsidRPr="00624ADA">
        <w:rPr>
          <w:rFonts w:ascii="Times New Roman" w:hAnsi="Times New Roman"/>
          <w:bCs/>
          <w:sz w:val="28"/>
          <w:szCs w:val="28"/>
        </w:rPr>
        <w:t>Планируемая прибыль обосновывается:</w:t>
      </w:r>
    </w:p>
    <w:p w:rsidR="0058132C" w:rsidRPr="00DB0D18" w:rsidRDefault="00557581" w:rsidP="00CB612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0D18">
        <w:rPr>
          <w:rFonts w:ascii="Times New Roman" w:hAnsi="Times New Roman"/>
          <w:bCs/>
          <w:sz w:val="28"/>
          <w:szCs w:val="28"/>
        </w:rPr>
        <w:t>1</w:t>
      </w:r>
      <w:r w:rsidR="00004FC1" w:rsidRPr="00DB0D18">
        <w:rPr>
          <w:rFonts w:ascii="Times New Roman" w:hAnsi="Times New Roman"/>
          <w:bCs/>
          <w:sz w:val="28"/>
          <w:szCs w:val="28"/>
        </w:rPr>
        <w:t>) </w:t>
      </w:r>
      <w:r w:rsidR="0058132C" w:rsidRPr="00DB0D18">
        <w:rPr>
          <w:rFonts w:ascii="Times New Roman" w:hAnsi="Times New Roman"/>
          <w:bCs/>
          <w:sz w:val="28"/>
          <w:szCs w:val="28"/>
        </w:rPr>
        <w:t>утвержденным соответствующим образом планом развития оператора парковки;</w:t>
      </w:r>
    </w:p>
    <w:p w:rsidR="0058132C" w:rsidRPr="00624ADA" w:rsidRDefault="00557581" w:rsidP="0012442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0D18">
        <w:rPr>
          <w:rFonts w:ascii="Times New Roman" w:hAnsi="Times New Roman"/>
          <w:bCs/>
          <w:sz w:val="28"/>
          <w:szCs w:val="28"/>
        </w:rPr>
        <w:t>2</w:t>
      </w:r>
      <w:r w:rsidR="00124425" w:rsidRPr="00DB0D18">
        <w:rPr>
          <w:rFonts w:ascii="Times New Roman" w:hAnsi="Times New Roman"/>
          <w:bCs/>
          <w:sz w:val="28"/>
          <w:szCs w:val="28"/>
        </w:rPr>
        <w:t>)</w:t>
      </w:r>
      <w:r w:rsidR="00004FC1">
        <w:rPr>
          <w:rFonts w:ascii="Times New Roman" w:hAnsi="Times New Roman"/>
          <w:bCs/>
          <w:sz w:val="28"/>
          <w:szCs w:val="28"/>
        </w:rPr>
        <w:t> </w:t>
      </w:r>
      <w:r w:rsidR="0058132C" w:rsidRPr="00624ADA">
        <w:rPr>
          <w:rFonts w:ascii="Times New Roman" w:hAnsi="Times New Roman"/>
          <w:bCs/>
          <w:sz w:val="28"/>
          <w:szCs w:val="28"/>
        </w:rPr>
        <w:t xml:space="preserve">в случае использования одной из форм </w:t>
      </w:r>
      <w:proofErr w:type="spellStart"/>
      <w:r w:rsidR="000D259D">
        <w:rPr>
          <w:rFonts w:ascii="Times New Roman" w:hAnsi="Times New Roman"/>
          <w:bCs/>
          <w:sz w:val="28"/>
          <w:szCs w:val="28"/>
        </w:rPr>
        <w:t>муниципально</w:t>
      </w:r>
      <w:proofErr w:type="spellEnd"/>
      <w:r w:rsidR="0058132C" w:rsidRPr="00624ADA">
        <w:rPr>
          <w:rFonts w:ascii="Times New Roman" w:hAnsi="Times New Roman"/>
          <w:bCs/>
          <w:sz w:val="28"/>
          <w:szCs w:val="28"/>
        </w:rPr>
        <w:t>-частного партнерства при осуществлении инвестирования в объект парковочной инфраструктуры до начала эксплуатации объекта:</w:t>
      </w:r>
    </w:p>
    <w:p w:rsidR="0058132C" w:rsidRPr="00624ADA" w:rsidRDefault="00124425" w:rsidP="0012442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04FC1">
        <w:rPr>
          <w:rFonts w:ascii="Times New Roman" w:hAnsi="Times New Roman"/>
          <w:bCs/>
          <w:sz w:val="28"/>
          <w:szCs w:val="28"/>
        </w:rPr>
        <w:t> </w:t>
      </w:r>
      <w:r w:rsidR="0058132C" w:rsidRPr="00624ADA">
        <w:rPr>
          <w:rFonts w:ascii="Times New Roman" w:hAnsi="Times New Roman"/>
          <w:bCs/>
          <w:sz w:val="28"/>
          <w:szCs w:val="28"/>
        </w:rPr>
        <w:t>расчетом возврата инвестиционных вложений с учетом срока окупаемости проекта организации парковки (парковочного места) на основании соответствующего соглашения;</w:t>
      </w:r>
    </w:p>
    <w:p w:rsidR="0058132C" w:rsidRPr="00624ADA" w:rsidRDefault="00056547" w:rsidP="005813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04FC1">
        <w:rPr>
          <w:rFonts w:ascii="Times New Roman" w:hAnsi="Times New Roman"/>
          <w:bCs/>
          <w:sz w:val="28"/>
          <w:szCs w:val="28"/>
        </w:rPr>
        <w:t> </w:t>
      </w:r>
      <w:r w:rsidR="0058132C" w:rsidRPr="00624ADA">
        <w:rPr>
          <w:rFonts w:ascii="Times New Roman" w:hAnsi="Times New Roman"/>
          <w:bCs/>
          <w:sz w:val="28"/>
          <w:szCs w:val="28"/>
        </w:rPr>
        <w:t>обязательствами оператора парковки по отчислению части доходов от эксплуатации парковок (парковочных мест) в бюджет городского округа город Воронеж на основании соответствующего соглашения.</w:t>
      </w:r>
    </w:p>
    <w:p w:rsidR="00F45E93" w:rsidRDefault="00F45E93" w:rsidP="0067328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8132C">
        <w:rPr>
          <w:rFonts w:ascii="Times New Roman" w:hAnsi="Times New Roman"/>
          <w:sz w:val="28"/>
          <w:szCs w:val="28"/>
        </w:rPr>
        <w:t xml:space="preserve">. </w:t>
      </w:r>
      <w:r w:rsidRPr="00624ADA">
        <w:rPr>
          <w:rFonts w:ascii="Times New Roman" w:hAnsi="Times New Roman"/>
          <w:sz w:val="28"/>
          <w:szCs w:val="28"/>
        </w:rPr>
        <w:t>Расчет размера часовой платы осуществляется по формуле:</w:t>
      </w:r>
    </w:p>
    <w:p w:rsidR="00673284" w:rsidRPr="00624ADA" w:rsidRDefault="00673284" w:rsidP="006732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E93" w:rsidRPr="00CD6752" w:rsidRDefault="00F45E93" w:rsidP="006732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Пч 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(Кп*Кз*Тс*Кд)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D6752" w:rsidRPr="00F45B14" w:rsidRDefault="00CD6752" w:rsidP="006732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5E93" w:rsidRPr="00624ADA" w:rsidRDefault="00F45E93" w:rsidP="0067328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ADA">
        <w:rPr>
          <w:rFonts w:ascii="Times New Roman" w:hAnsi="Times New Roman"/>
          <w:sz w:val="28"/>
          <w:szCs w:val="28"/>
        </w:rPr>
        <w:t>Пч</w:t>
      </w:r>
      <w:proofErr w:type="spellEnd"/>
      <w:r w:rsidRPr="00624ADA">
        <w:rPr>
          <w:rFonts w:ascii="Times New Roman" w:hAnsi="Times New Roman"/>
          <w:sz w:val="28"/>
          <w:szCs w:val="28"/>
        </w:rPr>
        <w:t xml:space="preserve"> − размер платы за 1 час, руб</w:t>
      </w:r>
      <w:r>
        <w:rPr>
          <w:rFonts w:ascii="Times New Roman" w:hAnsi="Times New Roman"/>
          <w:sz w:val="28"/>
          <w:szCs w:val="28"/>
        </w:rPr>
        <w:t>лей</w:t>
      </w:r>
      <w:r w:rsidRPr="00624ADA">
        <w:rPr>
          <w:rFonts w:ascii="Times New Roman" w:hAnsi="Times New Roman"/>
          <w:sz w:val="28"/>
          <w:szCs w:val="28"/>
        </w:rPr>
        <w:t xml:space="preserve">/час; </w:t>
      </w:r>
    </w:p>
    <w:p w:rsidR="00F45E93" w:rsidRPr="00624ADA" w:rsidRDefault="00F45E93" w:rsidP="006D2F0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ADA">
        <w:rPr>
          <w:rFonts w:ascii="Times New Roman" w:hAnsi="Times New Roman"/>
          <w:sz w:val="28"/>
          <w:szCs w:val="28"/>
        </w:rPr>
        <w:t>З</w:t>
      </w:r>
      <w:proofErr w:type="gramEnd"/>
      <w:r w:rsidR="006D2F02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– затраты</w:t>
      </w:r>
      <w:r w:rsidR="006D2F02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по</w:t>
      </w:r>
      <w:r w:rsidR="006D2F02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обустройству, эксплуатации, техническому обслуживанию, ремонту оборудования, реконструкции (модернизации) парков</w:t>
      </w:r>
      <w:r>
        <w:rPr>
          <w:rFonts w:ascii="Times New Roman" w:hAnsi="Times New Roman"/>
          <w:sz w:val="28"/>
          <w:szCs w:val="28"/>
        </w:rPr>
        <w:t>ок</w:t>
      </w:r>
      <w:r w:rsidRPr="00624ADA">
        <w:rPr>
          <w:rFonts w:ascii="Times New Roman" w:hAnsi="Times New Roman"/>
          <w:sz w:val="28"/>
          <w:szCs w:val="28"/>
        </w:rPr>
        <w:t xml:space="preserve"> (парковочн</w:t>
      </w:r>
      <w:r>
        <w:rPr>
          <w:rFonts w:ascii="Times New Roman" w:hAnsi="Times New Roman"/>
          <w:sz w:val="28"/>
          <w:szCs w:val="28"/>
        </w:rPr>
        <w:t>ых</w:t>
      </w:r>
      <w:r w:rsidRPr="00624ADA">
        <w:rPr>
          <w:rFonts w:ascii="Times New Roman" w:hAnsi="Times New Roman"/>
          <w:sz w:val="28"/>
          <w:szCs w:val="28"/>
        </w:rPr>
        <w:t xml:space="preserve"> мест) и парковочной инфраструктуры </w:t>
      </w:r>
      <w:r w:rsidRPr="00624ADA">
        <w:rPr>
          <w:rFonts w:ascii="Times New Roman" w:hAnsi="Times New Roman"/>
          <w:bCs/>
          <w:sz w:val="28"/>
          <w:szCs w:val="28"/>
        </w:rPr>
        <w:t xml:space="preserve">с учетом рентабельности </w:t>
      </w:r>
      <w:r w:rsidRPr="00624ADA">
        <w:rPr>
          <w:rFonts w:ascii="Times New Roman" w:hAnsi="Times New Roman"/>
          <w:sz w:val="28"/>
          <w:szCs w:val="28"/>
        </w:rPr>
        <w:t>в пересчете на плановый период (год);</w:t>
      </w:r>
    </w:p>
    <w:p w:rsidR="00F45E93" w:rsidRPr="00624ADA" w:rsidRDefault="00F45E93" w:rsidP="00AF1F9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ADA">
        <w:rPr>
          <w:rFonts w:ascii="Times New Roman" w:hAnsi="Times New Roman"/>
          <w:sz w:val="28"/>
          <w:szCs w:val="28"/>
        </w:rPr>
        <w:t>Кп</w:t>
      </w:r>
      <w:proofErr w:type="spellEnd"/>
      <w:r w:rsidRPr="00624ADA">
        <w:rPr>
          <w:rFonts w:ascii="Times New Roman" w:hAnsi="Times New Roman"/>
          <w:sz w:val="28"/>
          <w:szCs w:val="28"/>
        </w:rPr>
        <w:t xml:space="preserve"> – количество парковочных мест на парковке;</w:t>
      </w:r>
    </w:p>
    <w:p w:rsidR="00F45E93" w:rsidRPr="000D2E51" w:rsidRDefault="00F45E93" w:rsidP="00F45E93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4ADA">
        <w:rPr>
          <w:rFonts w:ascii="Times New Roman" w:hAnsi="Times New Roman"/>
          <w:sz w:val="28"/>
          <w:szCs w:val="28"/>
        </w:rPr>
        <w:t>Кз</w:t>
      </w:r>
      <w:proofErr w:type="spellEnd"/>
      <w:proofErr w:type="gramEnd"/>
      <w:r w:rsidRPr="00624ADA">
        <w:rPr>
          <w:rFonts w:ascii="Times New Roman" w:hAnsi="Times New Roman"/>
          <w:sz w:val="28"/>
          <w:szCs w:val="28"/>
        </w:rPr>
        <w:t xml:space="preserve"> – средний</w:t>
      </w:r>
      <w:r w:rsidR="00AF1F9D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 xml:space="preserve"> коэффициент </w:t>
      </w:r>
      <w:r w:rsidR="00AF1F9D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заполняемости</w:t>
      </w:r>
      <w:r w:rsidR="00AF1F9D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 xml:space="preserve"> парковок</w:t>
      </w:r>
      <w:r w:rsidR="00AF1F9D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 xml:space="preserve"> (парковочных мест);</w:t>
      </w:r>
    </w:p>
    <w:p w:rsidR="00F45E93" w:rsidRPr="00624ADA" w:rsidRDefault="00F45E93" w:rsidP="00AF1F9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  <w:lang w:val="en-US"/>
        </w:rPr>
        <w:t>T</w:t>
      </w:r>
      <w:r w:rsidRPr="00624A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 xml:space="preserve">– </w:t>
      </w:r>
      <w:r w:rsidR="00AF1F9D">
        <w:rPr>
          <w:rFonts w:ascii="Times New Roman" w:hAnsi="Times New Roman"/>
          <w:sz w:val="28"/>
          <w:szCs w:val="28"/>
        </w:rPr>
        <w:t xml:space="preserve"> </w:t>
      </w:r>
      <w:r w:rsidRPr="00624ADA">
        <w:rPr>
          <w:rFonts w:ascii="Times New Roman" w:hAnsi="Times New Roman"/>
          <w:sz w:val="28"/>
          <w:szCs w:val="28"/>
        </w:rPr>
        <w:t>количество часов работы парков</w:t>
      </w:r>
      <w:r>
        <w:rPr>
          <w:rFonts w:ascii="Times New Roman" w:hAnsi="Times New Roman"/>
          <w:sz w:val="28"/>
          <w:szCs w:val="28"/>
        </w:rPr>
        <w:t>ок</w:t>
      </w:r>
      <w:r w:rsidRPr="00624ADA">
        <w:rPr>
          <w:rFonts w:ascii="Times New Roman" w:hAnsi="Times New Roman"/>
          <w:sz w:val="28"/>
          <w:szCs w:val="28"/>
        </w:rPr>
        <w:t xml:space="preserve"> (парковочн</w:t>
      </w:r>
      <w:r>
        <w:rPr>
          <w:rFonts w:ascii="Times New Roman" w:hAnsi="Times New Roman"/>
          <w:sz w:val="28"/>
          <w:szCs w:val="28"/>
        </w:rPr>
        <w:t>ых</w:t>
      </w:r>
      <w:r w:rsidRPr="00624ADA">
        <w:rPr>
          <w:rFonts w:ascii="Times New Roman" w:hAnsi="Times New Roman"/>
          <w:sz w:val="28"/>
          <w:szCs w:val="28"/>
        </w:rPr>
        <w:t xml:space="preserve"> мест) в сутки в платном режиме;</w:t>
      </w:r>
    </w:p>
    <w:p w:rsidR="00F45E93" w:rsidRDefault="00F45E93" w:rsidP="00AF1F9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DA">
        <w:rPr>
          <w:rFonts w:ascii="Times New Roman" w:hAnsi="Times New Roman"/>
          <w:sz w:val="28"/>
          <w:szCs w:val="28"/>
        </w:rPr>
        <w:t>Кд – количество дней работы платных парковок (парковочных мест) в платном режиме в год</w:t>
      </w:r>
      <w:r>
        <w:rPr>
          <w:rFonts w:ascii="Times New Roman" w:hAnsi="Times New Roman"/>
          <w:sz w:val="28"/>
          <w:szCs w:val="28"/>
        </w:rPr>
        <w:t>.</w:t>
      </w:r>
    </w:p>
    <w:p w:rsidR="00F45E93" w:rsidRPr="00624ADA" w:rsidRDefault="00F45E93" w:rsidP="00F45E93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DA">
        <w:rPr>
          <w:rFonts w:ascii="Times New Roman" w:hAnsi="Times New Roman" w:cs="Times New Roman"/>
          <w:sz w:val="28"/>
          <w:szCs w:val="28"/>
        </w:rPr>
        <w:t xml:space="preserve">При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часовой </w:t>
      </w:r>
      <w:r w:rsidRPr="00624ADA">
        <w:rPr>
          <w:rFonts w:ascii="Times New Roman" w:hAnsi="Times New Roman" w:cs="Times New Roman"/>
          <w:sz w:val="28"/>
          <w:szCs w:val="28"/>
        </w:rPr>
        <w:t>платы полученное зн</w:t>
      </w:r>
      <w:r w:rsidR="008D5B45">
        <w:rPr>
          <w:rFonts w:ascii="Times New Roman" w:hAnsi="Times New Roman" w:cs="Times New Roman"/>
          <w:sz w:val="28"/>
          <w:szCs w:val="28"/>
        </w:rPr>
        <w:t>ачение подлежит округлению до 1</w:t>
      </w:r>
      <w:r w:rsidRPr="00624ADA">
        <w:rPr>
          <w:rFonts w:ascii="Times New Roman" w:hAnsi="Times New Roman" w:cs="Times New Roman"/>
          <w:sz w:val="28"/>
          <w:szCs w:val="28"/>
        </w:rPr>
        <w:t xml:space="preserve"> рубл</w:t>
      </w:r>
      <w:r w:rsidR="008D5B45">
        <w:rPr>
          <w:rFonts w:ascii="Times New Roman" w:hAnsi="Times New Roman" w:cs="Times New Roman"/>
          <w:sz w:val="28"/>
          <w:szCs w:val="28"/>
        </w:rPr>
        <w:t>я</w:t>
      </w:r>
      <w:r w:rsidRPr="00624ADA">
        <w:rPr>
          <w:rFonts w:ascii="Times New Roman" w:hAnsi="Times New Roman" w:cs="Times New Roman"/>
          <w:sz w:val="28"/>
          <w:szCs w:val="28"/>
        </w:rPr>
        <w:t xml:space="preserve"> по правилам округления.</w:t>
      </w:r>
    </w:p>
    <w:p w:rsidR="00133649" w:rsidRPr="00004FC1" w:rsidRDefault="00F45E93" w:rsidP="00B26E5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 xml:space="preserve">2.5. </w:t>
      </w:r>
      <w:r w:rsidR="006B0C85" w:rsidRPr="00004FC1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0D259D" w:rsidRPr="00004FC1">
        <w:rPr>
          <w:rFonts w:ascii="Times New Roman" w:hAnsi="Times New Roman" w:cs="Times New Roman"/>
          <w:sz w:val="28"/>
          <w:szCs w:val="28"/>
        </w:rPr>
        <w:t>стоимости</w:t>
      </w:r>
      <w:r w:rsidR="006B0C85" w:rsidRPr="00004FC1">
        <w:rPr>
          <w:rFonts w:ascii="Times New Roman" w:hAnsi="Times New Roman" w:cs="Times New Roman"/>
          <w:sz w:val="28"/>
          <w:szCs w:val="28"/>
        </w:rPr>
        <w:t xml:space="preserve"> </w:t>
      </w:r>
      <w:r w:rsidR="000D2E51" w:rsidRPr="00004FC1">
        <w:rPr>
          <w:rFonts w:ascii="Times New Roman" w:hAnsi="Times New Roman" w:cs="Times New Roman"/>
          <w:sz w:val="28"/>
          <w:szCs w:val="28"/>
        </w:rPr>
        <w:t>суточн</w:t>
      </w:r>
      <w:r w:rsidR="0086787E" w:rsidRPr="00004FC1">
        <w:rPr>
          <w:rFonts w:ascii="Times New Roman" w:hAnsi="Times New Roman" w:cs="Times New Roman"/>
          <w:sz w:val="28"/>
          <w:szCs w:val="28"/>
        </w:rPr>
        <w:t>ого</w:t>
      </w:r>
      <w:r w:rsidR="000D2E51" w:rsidRPr="00004FC1">
        <w:rPr>
          <w:rFonts w:ascii="Times New Roman" w:hAnsi="Times New Roman" w:cs="Times New Roman"/>
          <w:sz w:val="28"/>
          <w:szCs w:val="28"/>
        </w:rPr>
        <w:t xml:space="preserve"> абонемент</w:t>
      </w:r>
      <w:r w:rsidR="0086787E" w:rsidRPr="00004FC1">
        <w:rPr>
          <w:rFonts w:ascii="Times New Roman" w:hAnsi="Times New Roman" w:cs="Times New Roman"/>
          <w:sz w:val="28"/>
          <w:szCs w:val="28"/>
        </w:rPr>
        <w:t>а</w:t>
      </w:r>
      <w:r w:rsidR="006B0C85" w:rsidRPr="00004FC1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B26E51" w:rsidRPr="00004FC1" w:rsidRDefault="00B26E51" w:rsidP="00B26E5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4A" w:rsidRPr="00004FC1" w:rsidRDefault="00AF1F9D" w:rsidP="00B26E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Пс=Пч*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Тс-2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B27015" w:rsidRPr="00004FC1" w:rsidRDefault="00B27015" w:rsidP="00B26E5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DA9" w:rsidRPr="00004FC1" w:rsidRDefault="006B0C85" w:rsidP="00F935FD">
      <w:pPr>
        <w:tabs>
          <w:tab w:val="left" w:pos="993"/>
          <w:tab w:val="left" w:pos="7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FC1">
        <w:rPr>
          <w:rFonts w:ascii="Times New Roman" w:hAnsi="Times New Roman"/>
          <w:sz w:val="28"/>
          <w:szCs w:val="28"/>
        </w:rPr>
        <w:t>Пс</w:t>
      </w:r>
      <w:proofErr w:type="spellEnd"/>
      <w:r w:rsidR="00352E46" w:rsidRPr="00004FC1">
        <w:rPr>
          <w:rFonts w:ascii="Times New Roman" w:hAnsi="Times New Roman"/>
          <w:sz w:val="28"/>
          <w:szCs w:val="28"/>
        </w:rPr>
        <w:t xml:space="preserve"> − </w:t>
      </w:r>
      <w:r w:rsidRPr="00004FC1">
        <w:rPr>
          <w:rFonts w:ascii="Times New Roman" w:hAnsi="Times New Roman"/>
          <w:sz w:val="28"/>
          <w:szCs w:val="28"/>
        </w:rPr>
        <w:t>размер платы за одни сутки, руб</w:t>
      </w:r>
      <w:r w:rsidR="00352E46" w:rsidRPr="00004FC1">
        <w:rPr>
          <w:rFonts w:ascii="Times New Roman" w:hAnsi="Times New Roman"/>
          <w:sz w:val="28"/>
          <w:szCs w:val="28"/>
        </w:rPr>
        <w:t>лей</w:t>
      </w:r>
      <w:r w:rsidRPr="00004FC1">
        <w:rPr>
          <w:rFonts w:ascii="Times New Roman" w:hAnsi="Times New Roman"/>
          <w:sz w:val="28"/>
          <w:szCs w:val="28"/>
        </w:rPr>
        <w:t>/сут</w:t>
      </w:r>
      <w:r w:rsidR="00352E46" w:rsidRPr="00004FC1">
        <w:rPr>
          <w:rFonts w:ascii="Times New Roman" w:hAnsi="Times New Roman"/>
          <w:sz w:val="28"/>
          <w:szCs w:val="28"/>
        </w:rPr>
        <w:t>ки;</w:t>
      </w:r>
      <w:r w:rsidR="00F935FD">
        <w:rPr>
          <w:rFonts w:ascii="Times New Roman" w:hAnsi="Times New Roman"/>
          <w:sz w:val="28"/>
          <w:szCs w:val="28"/>
        </w:rPr>
        <w:tab/>
      </w:r>
    </w:p>
    <w:p w:rsidR="00133649" w:rsidRPr="00004FC1" w:rsidRDefault="00352E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FC1">
        <w:rPr>
          <w:rFonts w:ascii="Times New Roman" w:hAnsi="Times New Roman"/>
          <w:sz w:val="28"/>
          <w:szCs w:val="28"/>
        </w:rPr>
        <w:t>Пч</w:t>
      </w:r>
      <w:proofErr w:type="spellEnd"/>
      <w:r w:rsidRPr="00004FC1">
        <w:rPr>
          <w:rFonts w:ascii="Times New Roman" w:hAnsi="Times New Roman"/>
          <w:sz w:val="28"/>
          <w:szCs w:val="28"/>
        </w:rPr>
        <w:t xml:space="preserve"> − </w:t>
      </w:r>
      <w:r w:rsidR="006B0C85" w:rsidRPr="00004FC1">
        <w:rPr>
          <w:rFonts w:ascii="Times New Roman" w:hAnsi="Times New Roman"/>
          <w:sz w:val="28"/>
          <w:szCs w:val="28"/>
        </w:rPr>
        <w:t>плата за 1 час, руб</w:t>
      </w:r>
      <w:r w:rsidRPr="00004FC1">
        <w:rPr>
          <w:rFonts w:ascii="Times New Roman" w:hAnsi="Times New Roman"/>
          <w:sz w:val="28"/>
          <w:szCs w:val="28"/>
        </w:rPr>
        <w:t>лей/час;</w:t>
      </w:r>
    </w:p>
    <w:p w:rsidR="00133649" w:rsidRPr="00004FC1" w:rsidRDefault="006B0C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FC1">
        <w:rPr>
          <w:rFonts w:ascii="Times New Roman" w:hAnsi="Times New Roman"/>
          <w:sz w:val="28"/>
          <w:szCs w:val="28"/>
          <w:lang w:val="en-US"/>
        </w:rPr>
        <w:t>T</w:t>
      </w:r>
      <w:r w:rsidRPr="00004FC1">
        <w:rPr>
          <w:rFonts w:ascii="Times New Roman" w:hAnsi="Times New Roman"/>
          <w:sz w:val="28"/>
          <w:szCs w:val="28"/>
        </w:rPr>
        <w:t xml:space="preserve">с </w:t>
      </w:r>
      <w:r w:rsidR="00352E46" w:rsidRPr="00004FC1">
        <w:rPr>
          <w:rFonts w:ascii="Times New Roman" w:hAnsi="Times New Roman"/>
          <w:sz w:val="28"/>
          <w:szCs w:val="28"/>
        </w:rPr>
        <w:t xml:space="preserve">– </w:t>
      </w:r>
      <w:r w:rsidRPr="00004FC1">
        <w:rPr>
          <w:rFonts w:ascii="Times New Roman" w:hAnsi="Times New Roman"/>
          <w:sz w:val="28"/>
          <w:szCs w:val="28"/>
        </w:rPr>
        <w:t>количество часов работы парков</w:t>
      </w:r>
      <w:r w:rsidR="00352E46" w:rsidRPr="00004FC1">
        <w:rPr>
          <w:rFonts w:ascii="Times New Roman" w:hAnsi="Times New Roman"/>
          <w:sz w:val="28"/>
          <w:szCs w:val="28"/>
        </w:rPr>
        <w:t>ок</w:t>
      </w:r>
      <w:r w:rsidRPr="00004FC1">
        <w:rPr>
          <w:rFonts w:ascii="Times New Roman" w:hAnsi="Times New Roman"/>
          <w:sz w:val="28"/>
          <w:szCs w:val="28"/>
        </w:rPr>
        <w:t xml:space="preserve"> (парковочн</w:t>
      </w:r>
      <w:r w:rsidR="00352E46" w:rsidRPr="00004FC1">
        <w:rPr>
          <w:rFonts w:ascii="Times New Roman" w:hAnsi="Times New Roman"/>
          <w:sz w:val="28"/>
          <w:szCs w:val="28"/>
        </w:rPr>
        <w:t>ых</w:t>
      </w:r>
      <w:r w:rsidRPr="00004FC1">
        <w:rPr>
          <w:rFonts w:ascii="Times New Roman" w:hAnsi="Times New Roman"/>
          <w:sz w:val="28"/>
          <w:szCs w:val="28"/>
        </w:rPr>
        <w:t xml:space="preserve"> мест) в сутки в платном режиме.</w:t>
      </w:r>
      <w:proofErr w:type="gramEnd"/>
    </w:p>
    <w:p w:rsidR="00435320" w:rsidRPr="00004FC1" w:rsidRDefault="006B0C85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При установлении размера суточной платы полученное зна</w:t>
      </w:r>
      <w:r w:rsidR="000D259D" w:rsidRPr="00004FC1">
        <w:rPr>
          <w:rFonts w:ascii="Times New Roman" w:hAnsi="Times New Roman" w:cs="Times New Roman"/>
          <w:sz w:val="28"/>
          <w:szCs w:val="28"/>
        </w:rPr>
        <w:t>чение подлежит округлению до 10</w:t>
      </w:r>
      <w:r w:rsidRPr="00004FC1">
        <w:rPr>
          <w:rFonts w:ascii="Times New Roman" w:hAnsi="Times New Roman" w:cs="Times New Roman"/>
          <w:sz w:val="28"/>
          <w:szCs w:val="28"/>
        </w:rPr>
        <w:t xml:space="preserve"> рублей по правилам округления.</w:t>
      </w:r>
    </w:p>
    <w:p w:rsidR="00133649" w:rsidRPr="00004FC1" w:rsidRDefault="006B0C85" w:rsidP="00A000C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2.</w:t>
      </w:r>
      <w:r w:rsidR="0058132C" w:rsidRPr="00004FC1">
        <w:rPr>
          <w:rFonts w:ascii="Times New Roman" w:hAnsi="Times New Roman" w:cs="Times New Roman"/>
          <w:sz w:val="28"/>
          <w:szCs w:val="28"/>
        </w:rPr>
        <w:t>6</w:t>
      </w:r>
      <w:r w:rsidRPr="00004FC1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0D259D" w:rsidRPr="00004FC1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A352AA" w:rsidRPr="00004FC1">
        <w:rPr>
          <w:rFonts w:ascii="Times New Roman" w:hAnsi="Times New Roman" w:cs="Times New Roman"/>
          <w:sz w:val="28"/>
          <w:szCs w:val="28"/>
        </w:rPr>
        <w:t>меся</w:t>
      </w:r>
      <w:r w:rsidR="001027B4" w:rsidRPr="00004FC1">
        <w:rPr>
          <w:rFonts w:ascii="Times New Roman" w:hAnsi="Times New Roman" w:cs="Times New Roman"/>
          <w:sz w:val="28"/>
          <w:szCs w:val="28"/>
        </w:rPr>
        <w:t xml:space="preserve">чного </w:t>
      </w:r>
      <w:r w:rsidRPr="00004FC1">
        <w:rPr>
          <w:rFonts w:ascii="Times New Roman" w:hAnsi="Times New Roman" w:cs="Times New Roman"/>
          <w:sz w:val="28"/>
          <w:szCs w:val="28"/>
        </w:rPr>
        <w:t>абонемент</w:t>
      </w:r>
      <w:r w:rsidR="001027B4" w:rsidRPr="00004FC1">
        <w:rPr>
          <w:rFonts w:ascii="Times New Roman" w:hAnsi="Times New Roman" w:cs="Times New Roman"/>
          <w:sz w:val="28"/>
          <w:szCs w:val="28"/>
        </w:rPr>
        <w:t>а</w:t>
      </w:r>
      <w:r w:rsidRPr="00004FC1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D80A4A" w:rsidRPr="00004FC1" w:rsidRDefault="001D43B4" w:rsidP="000D2E5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Пм=Пс*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Др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*0,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</m:t>
          </m:r>
          <m:r>
            <w:rPr>
              <w:rFonts w:ascii="Cambria Math" w:hAnsi="Cambria Math" w:cs="Times New Roman"/>
              <w:sz w:val="28"/>
              <w:szCs w:val="28"/>
            </w:rPr>
            <m:t>5, где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</m:oMath>
      </m:oMathPara>
    </w:p>
    <w:p w:rsidR="00133649" w:rsidRPr="00004FC1" w:rsidRDefault="006B0C85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Пм − размер платы за один месяц, руб</w:t>
      </w:r>
      <w:r w:rsidR="00352E46" w:rsidRPr="00004FC1">
        <w:rPr>
          <w:rFonts w:ascii="Times New Roman" w:hAnsi="Times New Roman" w:cs="Times New Roman"/>
          <w:sz w:val="28"/>
          <w:szCs w:val="28"/>
        </w:rPr>
        <w:t>лей</w:t>
      </w:r>
      <w:r w:rsidRPr="00004FC1">
        <w:rPr>
          <w:rFonts w:ascii="Times New Roman" w:hAnsi="Times New Roman" w:cs="Times New Roman"/>
          <w:sz w:val="28"/>
          <w:szCs w:val="28"/>
        </w:rPr>
        <w:t>/мес</w:t>
      </w:r>
      <w:r w:rsidR="00352E46" w:rsidRPr="00004FC1">
        <w:rPr>
          <w:rFonts w:ascii="Times New Roman" w:hAnsi="Times New Roman" w:cs="Times New Roman"/>
          <w:sz w:val="28"/>
          <w:szCs w:val="28"/>
        </w:rPr>
        <w:t>яц</w:t>
      </w:r>
      <w:r w:rsidRPr="00004FC1">
        <w:rPr>
          <w:rFonts w:ascii="Times New Roman" w:hAnsi="Times New Roman" w:cs="Times New Roman"/>
          <w:sz w:val="28"/>
          <w:szCs w:val="28"/>
        </w:rPr>
        <w:t>;</w:t>
      </w:r>
    </w:p>
    <w:p w:rsidR="00B83DA9" w:rsidRPr="00004FC1" w:rsidRDefault="006B0C85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FC1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004FC1">
        <w:rPr>
          <w:rFonts w:ascii="Times New Roman" w:hAnsi="Times New Roman" w:cs="Times New Roman"/>
          <w:sz w:val="28"/>
          <w:szCs w:val="28"/>
        </w:rPr>
        <w:t xml:space="preserve"> − размер платы за одни сутки, руб</w:t>
      </w:r>
      <w:r w:rsidR="00352E46" w:rsidRPr="00004FC1">
        <w:rPr>
          <w:rFonts w:ascii="Times New Roman" w:hAnsi="Times New Roman" w:cs="Times New Roman"/>
          <w:sz w:val="28"/>
          <w:szCs w:val="28"/>
        </w:rPr>
        <w:t>лей</w:t>
      </w:r>
      <w:r w:rsidRPr="00004FC1">
        <w:rPr>
          <w:rFonts w:ascii="Times New Roman" w:hAnsi="Times New Roman" w:cs="Times New Roman"/>
          <w:sz w:val="28"/>
          <w:szCs w:val="28"/>
        </w:rPr>
        <w:t>/сут</w:t>
      </w:r>
      <w:r w:rsidR="00352E46" w:rsidRPr="00004FC1">
        <w:rPr>
          <w:rFonts w:ascii="Times New Roman" w:hAnsi="Times New Roman" w:cs="Times New Roman"/>
          <w:sz w:val="28"/>
          <w:szCs w:val="28"/>
        </w:rPr>
        <w:t>ки;</w:t>
      </w:r>
    </w:p>
    <w:p w:rsidR="00B7074B" w:rsidRPr="00004FC1" w:rsidRDefault="00B7074B" w:rsidP="00B7074B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4FC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04FC1">
        <w:rPr>
          <w:rFonts w:ascii="Times New Roman" w:hAnsi="Times New Roman" w:cs="Times New Roman"/>
          <w:sz w:val="28"/>
          <w:szCs w:val="28"/>
        </w:rPr>
        <w:t xml:space="preserve"> </w:t>
      </w:r>
      <w:r w:rsidRPr="00004FC1">
        <w:rPr>
          <w:rFonts w:ascii="Times New Roman" w:hAnsi="Times New Roman" w:cs="Times New Roman"/>
          <w:bCs/>
          <w:sz w:val="28"/>
          <w:szCs w:val="28"/>
        </w:rPr>
        <w:t>–</w:t>
      </w:r>
      <w:r w:rsidRPr="00004FC1">
        <w:rPr>
          <w:rFonts w:ascii="Times New Roman" w:hAnsi="Times New Roman" w:cs="Times New Roman"/>
          <w:sz w:val="28"/>
          <w:szCs w:val="28"/>
        </w:rPr>
        <w:t xml:space="preserve"> количество дней работы парковок (парковочных мест) в год, рассчитанное исходя из графика работы парковок (парковочных мест).</w:t>
      </w:r>
    </w:p>
    <w:p w:rsidR="004A11CE" w:rsidRPr="00004FC1" w:rsidRDefault="004A11CE" w:rsidP="004A11CE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 xml:space="preserve">При установлении размера платы за </w:t>
      </w:r>
      <w:r w:rsidR="005F3A8C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004FC1">
        <w:rPr>
          <w:rFonts w:ascii="Times New Roman" w:hAnsi="Times New Roman" w:cs="Times New Roman"/>
          <w:sz w:val="28"/>
          <w:szCs w:val="28"/>
        </w:rPr>
        <w:t>месяц полученное значение подлежит округлению до 100 рублей по правилам округления.</w:t>
      </w:r>
    </w:p>
    <w:p w:rsidR="00D80A4A" w:rsidRPr="00004FC1" w:rsidRDefault="006B0C85" w:rsidP="000D2E51">
      <w:pPr>
        <w:widowControl w:val="0"/>
        <w:tabs>
          <w:tab w:val="left" w:pos="119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pacing w:val="-8"/>
          <w:sz w:val="28"/>
          <w:szCs w:val="28"/>
        </w:rPr>
        <w:t>2.</w:t>
      </w:r>
      <w:r w:rsidR="00037FE0" w:rsidRPr="00004FC1">
        <w:rPr>
          <w:rFonts w:ascii="Times New Roman" w:hAnsi="Times New Roman"/>
          <w:spacing w:val="-8"/>
          <w:sz w:val="28"/>
          <w:szCs w:val="28"/>
        </w:rPr>
        <w:t>7</w:t>
      </w:r>
      <w:r w:rsidRPr="00004FC1">
        <w:rPr>
          <w:rFonts w:ascii="Times New Roman" w:hAnsi="Times New Roman"/>
          <w:spacing w:val="-8"/>
          <w:sz w:val="28"/>
          <w:szCs w:val="28"/>
        </w:rPr>
        <w:t>.</w:t>
      </w:r>
      <w:r w:rsidR="00352E46" w:rsidRPr="00004FC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04FC1">
        <w:rPr>
          <w:rFonts w:ascii="Times New Roman" w:hAnsi="Times New Roman"/>
          <w:spacing w:val="-1"/>
          <w:sz w:val="28"/>
          <w:szCs w:val="28"/>
        </w:rPr>
        <w:t xml:space="preserve">Расчет </w:t>
      </w:r>
      <w:r w:rsidR="000D259D" w:rsidRPr="00004FC1">
        <w:rPr>
          <w:rFonts w:ascii="Times New Roman" w:hAnsi="Times New Roman"/>
          <w:spacing w:val="-1"/>
          <w:sz w:val="28"/>
          <w:szCs w:val="28"/>
        </w:rPr>
        <w:t xml:space="preserve">стоимости </w:t>
      </w:r>
      <w:r w:rsidR="00EE038A" w:rsidRPr="00004FC1">
        <w:rPr>
          <w:rFonts w:ascii="Times New Roman" w:hAnsi="Times New Roman"/>
          <w:spacing w:val="-1"/>
          <w:sz w:val="28"/>
          <w:szCs w:val="28"/>
        </w:rPr>
        <w:t xml:space="preserve">годового абонемента </w:t>
      </w:r>
      <w:r w:rsidR="00352E46" w:rsidRPr="00004FC1">
        <w:rPr>
          <w:rFonts w:ascii="Times New Roman" w:hAnsi="Times New Roman"/>
          <w:sz w:val="28"/>
          <w:szCs w:val="28"/>
        </w:rPr>
        <w:t>осуществляется</w:t>
      </w:r>
      <w:r w:rsidRPr="00004FC1">
        <w:rPr>
          <w:rFonts w:ascii="Times New Roman" w:hAnsi="Times New Roman"/>
          <w:sz w:val="28"/>
          <w:szCs w:val="28"/>
        </w:rPr>
        <w:t xml:space="preserve"> по формуле:</w:t>
      </w:r>
    </w:p>
    <w:p w:rsidR="00D54710" w:rsidRPr="00004FC1" w:rsidRDefault="00D54710" w:rsidP="00D54710">
      <w:pPr>
        <w:widowControl w:val="0"/>
        <w:tabs>
          <w:tab w:val="left" w:pos="119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A4A" w:rsidRPr="00004FC1" w:rsidRDefault="00287556" w:rsidP="00D54710">
      <w:pPr>
        <w:widowControl w:val="0"/>
        <w:tabs>
          <w:tab w:val="left" w:pos="119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Пг=Пм*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12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 w:hAnsi="Cambria Math"/>
              <w:sz w:val="28"/>
              <w:szCs w:val="28"/>
              <w:lang w:val="en-US"/>
            </w:rPr>
            <m:t>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,93, где:</m:t>
          </m:r>
        </m:oMath>
      </m:oMathPara>
    </w:p>
    <w:p w:rsidR="00D54710" w:rsidRPr="00004FC1" w:rsidRDefault="00D54710" w:rsidP="00D54710">
      <w:pPr>
        <w:widowControl w:val="0"/>
        <w:tabs>
          <w:tab w:val="left" w:pos="119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608DC" w:rsidRPr="00004FC1" w:rsidRDefault="006B0C85" w:rsidP="00D54710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FC1">
        <w:rPr>
          <w:rFonts w:ascii="Times New Roman" w:hAnsi="Times New Roman"/>
          <w:sz w:val="28"/>
          <w:szCs w:val="28"/>
        </w:rPr>
        <w:t>Пг</w:t>
      </w:r>
      <w:proofErr w:type="spellEnd"/>
      <w:r w:rsidRPr="00004FC1">
        <w:rPr>
          <w:rFonts w:ascii="Times New Roman" w:hAnsi="Times New Roman"/>
          <w:sz w:val="28"/>
          <w:szCs w:val="28"/>
        </w:rPr>
        <w:t xml:space="preserve"> </w:t>
      </w:r>
      <w:r w:rsidR="00692EED">
        <w:rPr>
          <w:rFonts w:ascii="Times New Roman" w:hAnsi="Times New Roman"/>
          <w:sz w:val="28"/>
          <w:szCs w:val="28"/>
        </w:rPr>
        <w:t>–</w:t>
      </w:r>
      <w:r w:rsidRPr="00004FC1">
        <w:rPr>
          <w:rFonts w:ascii="Times New Roman" w:hAnsi="Times New Roman"/>
          <w:sz w:val="28"/>
          <w:szCs w:val="28"/>
        </w:rPr>
        <w:t xml:space="preserve"> размер платы за </w:t>
      </w:r>
      <w:r w:rsidR="00352E46" w:rsidRPr="00004FC1">
        <w:rPr>
          <w:rFonts w:ascii="Times New Roman" w:hAnsi="Times New Roman"/>
          <w:sz w:val="28"/>
          <w:szCs w:val="28"/>
        </w:rPr>
        <w:t>двенадцать</w:t>
      </w:r>
      <w:r w:rsidRPr="00004FC1">
        <w:rPr>
          <w:rFonts w:ascii="Times New Roman" w:hAnsi="Times New Roman"/>
          <w:sz w:val="28"/>
          <w:szCs w:val="28"/>
        </w:rPr>
        <w:t xml:space="preserve"> месяцев, руб</w:t>
      </w:r>
      <w:r w:rsidR="00352E46" w:rsidRPr="00004FC1">
        <w:rPr>
          <w:rFonts w:ascii="Times New Roman" w:hAnsi="Times New Roman"/>
          <w:sz w:val="28"/>
          <w:szCs w:val="28"/>
        </w:rPr>
        <w:t>лей;</w:t>
      </w:r>
      <w:r w:rsidRPr="00004FC1">
        <w:rPr>
          <w:rFonts w:ascii="Times New Roman" w:hAnsi="Times New Roman"/>
          <w:sz w:val="28"/>
          <w:szCs w:val="28"/>
        </w:rPr>
        <w:t xml:space="preserve"> </w:t>
      </w:r>
    </w:p>
    <w:p w:rsidR="00680468" w:rsidRPr="00004FC1" w:rsidRDefault="00B7074B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</w:t>
      </w:r>
      <w:r w:rsidR="00CB6123">
        <w:rPr>
          <w:rFonts w:ascii="Times New Roman" w:hAnsi="Times New Roman" w:cs="Times New Roman"/>
          <w:sz w:val="28"/>
          <w:szCs w:val="28"/>
        </w:rPr>
        <w:t>м</w:t>
      </w:r>
      <w:r w:rsidRPr="00004FC1">
        <w:rPr>
          <w:rFonts w:ascii="Times New Roman" w:hAnsi="Times New Roman" w:cs="Times New Roman"/>
          <w:sz w:val="28"/>
          <w:szCs w:val="28"/>
        </w:rPr>
        <w:t xml:space="preserve"> − </w:t>
      </w:r>
      <w:r w:rsidR="00CB6123">
        <w:rPr>
          <w:rFonts w:ascii="Times New Roman" w:hAnsi="Times New Roman" w:cs="Times New Roman"/>
          <w:sz w:val="28"/>
          <w:szCs w:val="28"/>
        </w:rPr>
        <w:t>размер платы за один месяц</w:t>
      </w:r>
      <w:r w:rsidR="006B0C85" w:rsidRPr="00004FC1">
        <w:rPr>
          <w:rFonts w:ascii="Times New Roman" w:hAnsi="Times New Roman" w:cs="Times New Roman"/>
          <w:sz w:val="28"/>
          <w:szCs w:val="28"/>
        </w:rPr>
        <w:t>, руб</w:t>
      </w:r>
      <w:r w:rsidRPr="00004FC1">
        <w:rPr>
          <w:rFonts w:ascii="Times New Roman" w:hAnsi="Times New Roman" w:cs="Times New Roman"/>
          <w:sz w:val="28"/>
          <w:szCs w:val="28"/>
        </w:rPr>
        <w:t>лей</w:t>
      </w:r>
      <w:r w:rsidR="00CB6123">
        <w:rPr>
          <w:rFonts w:ascii="Times New Roman" w:hAnsi="Times New Roman" w:cs="Times New Roman"/>
          <w:sz w:val="28"/>
          <w:szCs w:val="28"/>
        </w:rPr>
        <w:t>/месяц</w:t>
      </w:r>
      <w:r w:rsidR="00CA348F">
        <w:rPr>
          <w:rFonts w:ascii="Times New Roman" w:hAnsi="Times New Roman" w:cs="Times New Roman"/>
          <w:sz w:val="28"/>
          <w:szCs w:val="28"/>
        </w:rPr>
        <w:t>.</w:t>
      </w:r>
    </w:p>
    <w:p w:rsidR="00680468" w:rsidRPr="00004FC1" w:rsidRDefault="006B0C85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При установлении размера платы за двенадцать месяцев полученное значение подлежит округлению до 100 рублей по правилам округления.</w:t>
      </w:r>
    </w:p>
    <w:p w:rsidR="004608DC" w:rsidRPr="00004FC1" w:rsidRDefault="006B0C8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2.</w:t>
      </w:r>
      <w:r w:rsidR="007C6EF6" w:rsidRPr="00004FC1">
        <w:rPr>
          <w:rFonts w:ascii="Times New Roman" w:hAnsi="Times New Roman" w:cs="Times New Roman"/>
          <w:sz w:val="28"/>
          <w:szCs w:val="28"/>
        </w:rPr>
        <w:t>8</w:t>
      </w:r>
      <w:r w:rsidRPr="00004FC1">
        <w:rPr>
          <w:rFonts w:ascii="Times New Roman" w:hAnsi="Times New Roman" w:cs="Times New Roman"/>
          <w:sz w:val="28"/>
          <w:szCs w:val="28"/>
        </w:rPr>
        <w:t>. Расчет размера</w:t>
      </w:r>
      <w:r w:rsidR="00DB7668" w:rsidRPr="00004FC1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004FC1">
        <w:rPr>
          <w:rFonts w:ascii="Times New Roman" w:hAnsi="Times New Roman" w:cs="Times New Roman"/>
          <w:sz w:val="28"/>
          <w:szCs w:val="28"/>
        </w:rPr>
        <w:t>резидентной платы осуществляется по формуле:</w:t>
      </w:r>
    </w:p>
    <w:p w:rsidR="007C6EF6" w:rsidRPr="00004FC1" w:rsidRDefault="007C6EF6" w:rsidP="007C6E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4A" w:rsidRPr="00004FC1" w:rsidRDefault="00B7074B" w:rsidP="007C6EF6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Пгр=Пм*12 *</m:t>
          </m:r>
          <m:r>
            <w:rPr>
              <w:rFonts w:ascii="Cambria Math" w:hAnsi="Cambria Math" w:cs="Times New Roman"/>
              <w:sz w:val="28"/>
              <w:szCs w:val="28"/>
            </w:rPr>
            <m:t>0,033, где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</m:oMath>
      </m:oMathPara>
    </w:p>
    <w:p w:rsidR="007C6EF6" w:rsidRPr="00004FC1" w:rsidRDefault="007C6EF6" w:rsidP="007C6E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074B" w:rsidRPr="00004FC1" w:rsidRDefault="00B7074B" w:rsidP="00DB7668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04FC1">
        <w:rPr>
          <w:rFonts w:ascii="Times New Roman" w:hAnsi="Times New Roman" w:cs="Times New Roman"/>
          <w:sz w:val="28"/>
          <w:szCs w:val="28"/>
        </w:rPr>
        <w:t>Пгр</w:t>
      </w:r>
      <w:proofErr w:type="spellEnd"/>
      <w:r w:rsidRPr="00004FC1">
        <w:rPr>
          <w:rFonts w:ascii="Times New Roman" w:hAnsi="Times New Roman" w:cs="Times New Roman"/>
          <w:sz w:val="28"/>
          <w:szCs w:val="28"/>
        </w:rPr>
        <w:t xml:space="preserve"> – размер резидентной платы в год, рублей;</w:t>
      </w:r>
    </w:p>
    <w:p w:rsidR="00DB7668" w:rsidRPr="00004FC1" w:rsidRDefault="00B7074B" w:rsidP="00DB7668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Пм − размер пл</w:t>
      </w:r>
      <w:r w:rsidR="00CA348F">
        <w:rPr>
          <w:rFonts w:ascii="Times New Roman" w:hAnsi="Times New Roman" w:cs="Times New Roman"/>
          <w:sz w:val="28"/>
          <w:szCs w:val="28"/>
        </w:rPr>
        <w:t>аты за один месяц, рублей/месяц.</w:t>
      </w:r>
    </w:p>
    <w:p w:rsidR="004608DC" w:rsidRPr="00004FC1" w:rsidRDefault="006B0C85" w:rsidP="00DB7668">
      <w:pPr>
        <w:pStyle w:val="ConsPlusNormal"/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C1">
        <w:rPr>
          <w:rFonts w:ascii="Times New Roman" w:hAnsi="Times New Roman" w:cs="Times New Roman"/>
          <w:sz w:val="28"/>
          <w:szCs w:val="28"/>
        </w:rPr>
        <w:t>При установлении размера резидентной платы</w:t>
      </w:r>
      <w:r w:rsidR="00B7074B" w:rsidRPr="00004FC1">
        <w:rPr>
          <w:rFonts w:ascii="Times New Roman" w:hAnsi="Times New Roman" w:cs="Times New Roman"/>
          <w:sz w:val="28"/>
          <w:szCs w:val="28"/>
        </w:rPr>
        <w:t xml:space="preserve"> </w:t>
      </w:r>
      <w:r w:rsidRPr="00004FC1">
        <w:rPr>
          <w:rFonts w:ascii="Times New Roman" w:hAnsi="Times New Roman" w:cs="Times New Roman"/>
          <w:sz w:val="28"/>
          <w:szCs w:val="28"/>
        </w:rPr>
        <w:t>полученное значение подлежит округлению до 100 рублей по правилам округления.</w:t>
      </w:r>
    </w:p>
    <w:p w:rsidR="00CE72F4" w:rsidRPr="00004FC1" w:rsidRDefault="00CE72F4" w:rsidP="004260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72F4" w:rsidRPr="00004FC1" w:rsidRDefault="006B0C85" w:rsidP="004260C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z w:val="28"/>
          <w:szCs w:val="28"/>
        </w:rPr>
        <w:t>3. Установление и пересмотр размера платы</w:t>
      </w:r>
    </w:p>
    <w:p w:rsidR="00CE72F4" w:rsidRPr="00004FC1" w:rsidRDefault="00CE72F4" w:rsidP="004260C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E72F4" w:rsidRPr="00004FC1" w:rsidRDefault="006B0C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z w:val="28"/>
          <w:szCs w:val="28"/>
        </w:rPr>
        <w:t>3.1. Максимальный размер платы устанавливается на основе мониторинга рыночных цен на услуги платных парковок, расположенных на территории городского округа город Воронеж.</w:t>
      </w:r>
    </w:p>
    <w:p w:rsidR="00B87675" w:rsidRPr="00004FC1" w:rsidRDefault="006B0C85" w:rsidP="00FA503B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z w:val="28"/>
          <w:szCs w:val="28"/>
        </w:rPr>
        <w:t>3.2.</w:t>
      </w:r>
      <w:r w:rsidR="00E603F5" w:rsidRPr="00004FC1">
        <w:rPr>
          <w:rFonts w:ascii="Times New Roman" w:hAnsi="Times New Roman"/>
          <w:sz w:val="28"/>
          <w:szCs w:val="28"/>
        </w:rPr>
        <w:tab/>
      </w:r>
      <w:r w:rsidR="00E603F5" w:rsidRPr="00004FC1">
        <w:rPr>
          <w:rFonts w:ascii="Times New Roman" w:hAnsi="Times New Roman"/>
          <w:sz w:val="28"/>
          <w:szCs w:val="28"/>
        </w:rPr>
        <w:tab/>
        <w:t>Оператор парковок предоставляет и</w:t>
      </w:r>
      <w:r w:rsidR="00B87675" w:rsidRPr="00004FC1">
        <w:rPr>
          <w:rFonts w:ascii="Times New Roman" w:hAnsi="Times New Roman"/>
          <w:sz w:val="28"/>
          <w:szCs w:val="28"/>
        </w:rPr>
        <w:t>сходные данные для расчета размера платы</w:t>
      </w:r>
      <w:r w:rsidR="00437285" w:rsidRPr="00004FC1">
        <w:rPr>
          <w:rFonts w:ascii="Times New Roman" w:hAnsi="Times New Roman"/>
          <w:sz w:val="28"/>
          <w:szCs w:val="28"/>
        </w:rPr>
        <w:t xml:space="preserve"> в управление транспорта администрации городского округа город Воронеж.</w:t>
      </w:r>
    </w:p>
    <w:p w:rsidR="0058132C" w:rsidRPr="00004FC1" w:rsidRDefault="00B8767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z w:val="28"/>
          <w:szCs w:val="28"/>
        </w:rPr>
        <w:t xml:space="preserve">3.3. </w:t>
      </w:r>
      <w:r w:rsidR="00FA503B" w:rsidRPr="00004FC1">
        <w:rPr>
          <w:rFonts w:ascii="Times New Roman" w:hAnsi="Times New Roman"/>
          <w:sz w:val="28"/>
          <w:szCs w:val="28"/>
        </w:rPr>
        <w:t xml:space="preserve"> </w:t>
      </w:r>
      <w:r w:rsidR="006B0C85" w:rsidRPr="00004FC1">
        <w:rPr>
          <w:rFonts w:ascii="Times New Roman" w:hAnsi="Times New Roman"/>
          <w:sz w:val="28"/>
          <w:szCs w:val="28"/>
        </w:rPr>
        <w:t xml:space="preserve">Размер платы устанавливается постановлением администрации городского округа город Воронеж. </w:t>
      </w:r>
      <w:r w:rsidR="0058132C" w:rsidRPr="00004FC1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004FC1">
        <w:rPr>
          <w:rFonts w:ascii="Times New Roman" w:hAnsi="Times New Roman"/>
          <w:sz w:val="28"/>
          <w:szCs w:val="28"/>
        </w:rPr>
        <w:t xml:space="preserve">администрации городского округа город Воронеж </w:t>
      </w:r>
      <w:r w:rsidR="0058132C" w:rsidRPr="00004FC1">
        <w:rPr>
          <w:rFonts w:ascii="Times New Roman" w:hAnsi="Times New Roman"/>
          <w:sz w:val="28"/>
          <w:szCs w:val="28"/>
        </w:rPr>
        <w:t>разрабатывает управление транспорта администрации городского округа город Воронеж.</w:t>
      </w:r>
    </w:p>
    <w:p w:rsidR="00CE72F4" w:rsidRPr="00004FC1" w:rsidRDefault="006B0C85" w:rsidP="00FA503B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FC1">
        <w:rPr>
          <w:rFonts w:ascii="Times New Roman" w:hAnsi="Times New Roman"/>
          <w:sz w:val="28"/>
          <w:szCs w:val="28"/>
        </w:rPr>
        <w:t>3.</w:t>
      </w:r>
      <w:r w:rsidR="00FA503B" w:rsidRPr="00004FC1">
        <w:rPr>
          <w:rFonts w:ascii="Times New Roman" w:hAnsi="Times New Roman"/>
          <w:sz w:val="28"/>
          <w:szCs w:val="28"/>
        </w:rPr>
        <w:t>4.</w:t>
      </w:r>
      <w:r w:rsidR="00FA503B" w:rsidRPr="00004FC1">
        <w:rPr>
          <w:rFonts w:ascii="Times New Roman" w:hAnsi="Times New Roman"/>
          <w:sz w:val="28"/>
          <w:szCs w:val="28"/>
        </w:rPr>
        <w:tab/>
      </w:r>
      <w:r w:rsidRPr="00004FC1">
        <w:rPr>
          <w:rFonts w:ascii="Times New Roman" w:hAnsi="Times New Roman"/>
          <w:sz w:val="28"/>
          <w:szCs w:val="28"/>
        </w:rPr>
        <w:t>Период действия установленного размера платы не может быть менее одного года, за исключением случаев, предусмотренных действующим законодательством.</w:t>
      </w:r>
    </w:p>
    <w:p w:rsidR="00CE72F4" w:rsidRPr="00624ADA" w:rsidRDefault="008C599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B0C85" w:rsidRPr="00004FC1">
        <w:rPr>
          <w:rFonts w:ascii="Times New Roman" w:hAnsi="Times New Roman"/>
          <w:sz w:val="28"/>
          <w:szCs w:val="28"/>
        </w:rPr>
        <w:t xml:space="preserve">. Пересмотр размера </w:t>
      </w:r>
      <w:proofErr w:type="gramStart"/>
      <w:r w:rsidR="006B0C85" w:rsidRPr="00004FC1">
        <w:rPr>
          <w:rFonts w:ascii="Times New Roman" w:hAnsi="Times New Roman"/>
          <w:sz w:val="28"/>
          <w:szCs w:val="28"/>
        </w:rPr>
        <w:t xml:space="preserve">платы осуществляется по </w:t>
      </w:r>
      <w:r w:rsidR="000668F9">
        <w:rPr>
          <w:rFonts w:ascii="Times New Roman" w:hAnsi="Times New Roman"/>
          <w:sz w:val="28"/>
          <w:szCs w:val="28"/>
        </w:rPr>
        <w:t>инициативе</w:t>
      </w:r>
      <w:r w:rsidR="006B0C85" w:rsidRPr="00004FC1">
        <w:rPr>
          <w:rFonts w:ascii="Times New Roman" w:hAnsi="Times New Roman"/>
          <w:sz w:val="28"/>
          <w:szCs w:val="28"/>
        </w:rPr>
        <w:t xml:space="preserve"> управления транспорта администрации городского округа</w:t>
      </w:r>
      <w:proofErr w:type="gramEnd"/>
      <w:r w:rsidR="00FA503B" w:rsidRPr="00004FC1">
        <w:rPr>
          <w:rFonts w:ascii="Times New Roman" w:hAnsi="Times New Roman"/>
          <w:sz w:val="28"/>
          <w:szCs w:val="28"/>
        </w:rPr>
        <w:t xml:space="preserve"> город Воронеж </w:t>
      </w:r>
      <w:r w:rsidR="006B0C85" w:rsidRPr="00004FC1">
        <w:rPr>
          <w:rFonts w:ascii="Times New Roman" w:hAnsi="Times New Roman"/>
          <w:sz w:val="28"/>
          <w:szCs w:val="28"/>
        </w:rPr>
        <w:t xml:space="preserve">или оператора парковки с предоставлением расчетов в соответствии с настоящей </w:t>
      </w:r>
      <w:r w:rsidR="006B0C85" w:rsidRPr="00624ADA">
        <w:rPr>
          <w:rFonts w:ascii="Times New Roman" w:hAnsi="Times New Roman"/>
          <w:sz w:val="28"/>
          <w:szCs w:val="28"/>
        </w:rPr>
        <w:t>Методикой.</w:t>
      </w:r>
    </w:p>
    <w:p w:rsidR="00B6093A" w:rsidRDefault="00B6093A" w:rsidP="00DB7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7997" w:rsidRDefault="00467997" w:rsidP="00DB7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1FB5" w:rsidRPr="00674001" w:rsidRDefault="00FA503B" w:rsidP="004260CA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руководителя</w:t>
      </w:r>
      <w:r w:rsidR="006B0C85" w:rsidRPr="00624ADA">
        <w:rPr>
          <w:rFonts w:ascii="Times New Roman" w:hAnsi="Times New Roman"/>
          <w:sz w:val="28"/>
          <w:szCs w:val="28"/>
        </w:rPr>
        <w:t xml:space="preserve"> управления экономики                             </w:t>
      </w:r>
      <w:r w:rsidR="00B51E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Э</w:t>
      </w:r>
      <w:r w:rsidR="006B0C85" w:rsidRPr="00624ADA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Воробьева</w:t>
      </w:r>
    </w:p>
    <w:sectPr w:rsidR="00211FB5" w:rsidRPr="00674001" w:rsidSect="001C69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9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F3" w:rsidRDefault="00B038F3" w:rsidP="00CE72F4">
      <w:pPr>
        <w:spacing w:after="0" w:line="240" w:lineRule="auto"/>
      </w:pPr>
      <w:r>
        <w:separator/>
      </w:r>
    </w:p>
  </w:endnote>
  <w:endnote w:type="continuationSeparator" w:id="0">
    <w:p w:rsidR="00B038F3" w:rsidRDefault="00B038F3" w:rsidP="00CE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B" w:rsidRDefault="000142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B" w:rsidRDefault="000142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B" w:rsidRDefault="00014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F3" w:rsidRDefault="00B038F3" w:rsidP="00CE72F4">
      <w:pPr>
        <w:spacing w:after="0" w:line="240" w:lineRule="auto"/>
      </w:pPr>
      <w:r>
        <w:separator/>
      </w:r>
    </w:p>
  </w:footnote>
  <w:footnote w:type="continuationSeparator" w:id="0">
    <w:p w:rsidR="00B038F3" w:rsidRDefault="00B038F3" w:rsidP="00CE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B" w:rsidRDefault="000142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F4" w:rsidRPr="000142BB" w:rsidRDefault="006B0C85">
    <w:pPr>
      <w:pStyle w:val="a4"/>
      <w:jc w:val="center"/>
      <w:rPr>
        <w:rFonts w:ascii="Times New Roman" w:hAnsi="Times New Roman"/>
        <w:sz w:val="24"/>
        <w:szCs w:val="24"/>
      </w:rPr>
    </w:pPr>
    <w:r w:rsidRPr="000142BB">
      <w:rPr>
        <w:rFonts w:ascii="Times New Roman" w:hAnsi="Times New Roman"/>
        <w:sz w:val="24"/>
        <w:szCs w:val="24"/>
      </w:rPr>
      <w:fldChar w:fldCharType="begin"/>
    </w:r>
    <w:r w:rsidR="00CE72F4" w:rsidRPr="000142BB">
      <w:rPr>
        <w:rFonts w:ascii="Times New Roman" w:hAnsi="Times New Roman"/>
        <w:sz w:val="24"/>
        <w:szCs w:val="24"/>
      </w:rPr>
      <w:instrText>PAGE   \* MERGEFORMAT</w:instrText>
    </w:r>
    <w:r w:rsidRPr="000142BB">
      <w:rPr>
        <w:rFonts w:ascii="Times New Roman" w:hAnsi="Times New Roman"/>
        <w:sz w:val="24"/>
        <w:szCs w:val="24"/>
      </w:rPr>
      <w:fldChar w:fldCharType="separate"/>
    </w:r>
    <w:r w:rsidR="00FA64CB">
      <w:rPr>
        <w:rFonts w:ascii="Times New Roman" w:hAnsi="Times New Roman"/>
        <w:noProof/>
        <w:sz w:val="24"/>
        <w:szCs w:val="24"/>
      </w:rPr>
      <w:t>7</w:t>
    </w:r>
    <w:r w:rsidRPr="000142BB">
      <w:rPr>
        <w:rFonts w:ascii="Times New Roman" w:hAnsi="Times New Roman"/>
        <w:sz w:val="24"/>
        <w:szCs w:val="24"/>
      </w:rPr>
      <w:fldChar w:fldCharType="end"/>
    </w:r>
  </w:p>
  <w:p w:rsidR="00CE72F4" w:rsidRDefault="00CE72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BB" w:rsidRDefault="000142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005"/>
    <w:multiLevelType w:val="hybridMultilevel"/>
    <w:tmpl w:val="0E8097BE"/>
    <w:lvl w:ilvl="0" w:tplc="04190017">
      <w:start w:val="1"/>
      <w:numFmt w:val="lowerLetter"/>
      <w:lvlText w:val="%1)"/>
      <w:lvlJc w:val="left"/>
      <w:pPr>
        <w:ind w:left="2676" w:hanging="360"/>
      </w:p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1">
    <w:nsid w:val="67BE2A4E"/>
    <w:multiLevelType w:val="hybridMultilevel"/>
    <w:tmpl w:val="CB48323E"/>
    <w:lvl w:ilvl="0" w:tplc="9C3E95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3A1FFE"/>
    <w:multiLevelType w:val="multilevel"/>
    <w:tmpl w:val="FFE47F3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4"/>
    <w:rsid w:val="00003626"/>
    <w:rsid w:val="00004FC1"/>
    <w:rsid w:val="000142BB"/>
    <w:rsid w:val="000252D3"/>
    <w:rsid w:val="00037FE0"/>
    <w:rsid w:val="00046E37"/>
    <w:rsid w:val="00052607"/>
    <w:rsid w:val="00054E2B"/>
    <w:rsid w:val="00056547"/>
    <w:rsid w:val="00056AFC"/>
    <w:rsid w:val="000634D2"/>
    <w:rsid w:val="000668F9"/>
    <w:rsid w:val="00080321"/>
    <w:rsid w:val="0008246D"/>
    <w:rsid w:val="00085506"/>
    <w:rsid w:val="000A00DA"/>
    <w:rsid w:val="000B35DB"/>
    <w:rsid w:val="000B3666"/>
    <w:rsid w:val="000C227F"/>
    <w:rsid w:val="000D259D"/>
    <w:rsid w:val="000D2E51"/>
    <w:rsid w:val="001027B4"/>
    <w:rsid w:val="00124425"/>
    <w:rsid w:val="00133649"/>
    <w:rsid w:val="00136D35"/>
    <w:rsid w:val="00141E3D"/>
    <w:rsid w:val="00151749"/>
    <w:rsid w:val="00156671"/>
    <w:rsid w:val="0017008D"/>
    <w:rsid w:val="00176B8E"/>
    <w:rsid w:val="00181889"/>
    <w:rsid w:val="0018690A"/>
    <w:rsid w:val="001B198C"/>
    <w:rsid w:val="001C2135"/>
    <w:rsid w:val="001C69AB"/>
    <w:rsid w:val="001D43B4"/>
    <w:rsid w:val="001F4455"/>
    <w:rsid w:val="001F4F7C"/>
    <w:rsid w:val="002059AA"/>
    <w:rsid w:val="00206649"/>
    <w:rsid w:val="00206A6D"/>
    <w:rsid w:val="00211FB5"/>
    <w:rsid w:val="002169E8"/>
    <w:rsid w:val="002206E4"/>
    <w:rsid w:val="00233E0B"/>
    <w:rsid w:val="00287556"/>
    <w:rsid w:val="002B0BB4"/>
    <w:rsid w:val="002D03AE"/>
    <w:rsid w:val="002E7318"/>
    <w:rsid w:val="00305CC6"/>
    <w:rsid w:val="00313CA2"/>
    <w:rsid w:val="00334C2F"/>
    <w:rsid w:val="0034288B"/>
    <w:rsid w:val="00352E46"/>
    <w:rsid w:val="00367F65"/>
    <w:rsid w:val="0037002B"/>
    <w:rsid w:val="003754B5"/>
    <w:rsid w:val="003967ED"/>
    <w:rsid w:val="003A5549"/>
    <w:rsid w:val="003B4B4E"/>
    <w:rsid w:val="003B6AE7"/>
    <w:rsid w:val="003C04B1"/>
    <w:rsid w:val="003D1F84"/>
    <w:rsid w:val="00402081"/>
    <w:rsid w:val="00405F2C"/>
    <w:rsid w:val="004260CA"/>
    <w:rsid w:val="00435320"/>
    <w:rsid w:val="00437285"/>
    <w:rsid w:val="00437484"/>
    <w:rsid w:val="004550B8"/>
    <w:rsid w:val="004608DC"/>
    <w:rsid w:val="00467997"/>
    <w:rsid w:val="0047542D"/>
    <w:rsid w:val="0048475F"/>
    <w:rsid w:val="004849F6"/>
    <w:rsid w:val="00484BA6"/>
    <w:rsid w:val="00492174"/>
    <w:rsid w:val="004A11CE"/>
    <w:rsid w:val="004A2FE0"/>
    <w:rsid w:val="004A3AAC"/>
    <w:rsid w:val="004A69FA"/>
    <w:rsid w:val="004B07E8"/>
    <w:rsid w:val="004C67EB"/>
    <w:rsid w:val="004E503C"/>
    <w:rsid w:val="004E5ADD"/>
    <w:rsid w:val="005020B0"/>
    <w:rsid w:val="00511109"/>
    <w:rsid w:val="00513ECB"/>
    <w:rsid w:val="00516FD1"/>
    <w:rsid w:val="005277B9"/>
    <w:rsid w:val="005543AF"/>
    <w:rsid w:val="00557581"/>
    <w:rsid w:val="0058132C"/>
    <w:rsid w:val="005834AD"/>
    <w:rsid w:val="005852CF"/>
    <w:rsid w:val="005862DB"/>
    <w:rsid w:val="005B151B"/>
    <w:rsid w:val="005B3CD5"/>
    <w:rsid w:val="005B42FB"/>
    <w:rsid w:val="005B618C"/>
    <w:rsid w:val="005D13D2"/>
    <w:rsid w:val="005D4FDD"/>
    <w:rsid w:val="005E3F1E"/>
    <w:rsid w:val="005F3A8C"/>
    <w:rsid w:val="0061384A"/>
    <w:rsid w:val="00622573"/>
    <w:rsid w:val="00622FC6"/>
    <w:rsid w:val="00624ADA"/>
    <w:rsid w:val="00627AC7"/>
    <w:rsid w:val="00633A0D"/>
    <w:rsid w:val="00636384"/>
    <w:rsid w:val="00646BB5"/>
    <w:rsid w:val="006535E5"/>
    <w:rsid w:val="0066293C"/>
    <w:rsid w:val="00664A7A"/>
    <w:rsid w:val="00673284"/>
    <w:rsid w:val="00674001"/>
    <w:rsid w:val="00680468"/>
    <w:rsid w:val="00687F48"/>
    <w:rsid w:val="0069136F"/>
    <w:rsid w:val="00692EED"/>
    <w:rsid w:val="006B0C85"/>
    <w:rsid w:val="006B32CF"/>
    <w:rsid w:val="006C001E"/>
    <w:rsid w:val="006D2F02"/>
    <w:rsid w:val="006D52E3"/>
    <w:rsid w:val="00701864"/>
    <w:rsid w:val="007028E4"/>
    <w:rsid w:val="0074264C"/>
    <w:rsid w:val="00743143"/>
    <w:rsid w:val="007477A0"/>
    <w:rsid w:val="00763CC3"/>
    <w:rsid w:val="007712F3"/>
    <w:rsid w:val="007802AE"/>
    <w:rsid w:val="0078397F"/>
    <w:rsid w:val="007877EB"/>
    <w:rsid w:val="007A196E"/>
    <w:rsid w:val="007C3AE9"/>
    <w:rsid w:val="007C437B"/>
    <w:rsid w:val="007C6EF6"/>
    <w:rsid w:val="008233B5"/>
    <w:rsid w:val="00841535"/>
    <w:rsid w:val="00841FA1"/>
    <w:rsid w:val="00854476"/>
    <w:rsid w:val="0086787E"/>
    <w:rsid w:val="00874A23"/>
    <w:rsid w:val="00885907"/>
    <w:rsid w:val="008B27F8"/>
    <w:rsid w:val="008C5026"/>
    <w:rsid w:val="008C5991"/>
    <w:rsid w:val="008D5063"/>
    <w:rsid w:val="008D5B45"/>
    <w:rsid w:val="008E313A"/>
    <w:rsid w:val="0090303E"/>
    <w:rsid w:val="009304DF"/>
    <w:rsid w:val="0094460A"/>
    <w:rsid w:val="00947530"/>
    <w:rsid w:val="00961EC6"/>
    <w:rsid w:val="009A5142"/>
    <w:rsid w:val="009A5C59"/>
    <w:rsid w:val="009B0876"/>
    <w:rsid w:val="009B0FC5"/>
    <w:rsid w:val="009D7C14"/>
    <w:rsid w:val="009E72EF"/>
    <w:rsid w:val="009F3EA6"/>
    <w:rsid w:val="00A000C4"/>
    <w:rsid w:val="00A06201"/>
    <w:rsid w:val="00A1148D"/>
    <w:rsid w:val="00A17463"/>
    <w:rsid w:val="00A25656"/>
    <w:rsid w:val="00A32008"/>
    <w:rsid w:val="00A346D7"/>
    <w:rsid w:val="00A352AA"/>
    <w:rsid w:val="00A40F20"/>
    <w:rsid w:val="00A609D5"/>
    <w:rsid w:val="00A71106"/>
    <w:rsid w:val="00A93197"/>
    <w:rsid w:val="00A97BC1"/>
    <w:rsid w:val="00AD1145"/>
    <w:rsid w:val="00AE77DD"/>
    <w:rsid w:val="00AF1F9D"/>
    <w:rsid w:val="00B038F3"/>
    <w:rsid w:val="00B140C9"/>
    <w:rsid w:val="00B17FC4"/>
    <w:rsid w:val="00B25640"/>
    <w:rsid w:val="00B26E51"/>
    <w:rsid w:val="00B27015"/>
    <w:rsid w:val="00B32CE2"/>
    <w:rsid w:val="00B353FE"/>
    <w:rsid w:val="00B45173"/>
    <w:rsid w:val="00B470A7"/>
    <w:rsid w:val="00B51E41"/>
    <w:rsid w:val="00B6093A"/>
    <w:rsid w:val="00B7074B"/>
    <w:rsid w:val="00B77628"/>
    <w:rsid w:val="00B779AC"/>
    <w:rsid w:val="00B83DA9"/>
    <w:rsid w:val="00B87675"/>
    <w:rsid w:val="00B92755"/>
    <w:rsid w:val="00BA1C93"/>
    <w:rsid w:val="00BA3605"/>
    <w:rsid w:val="00BD5575"/>
    <w:rsid w:val="00C07E1E"/>
    <w:rsid w:val="00C3311A"/>
    <w:rsid w:val="00C37C57"/>
    <w:rsid w:val="00C40722"/>
    <w:rsid w:val="00C446C1"/>
    <w:rsid w:val="00C50B40"/>
    <w:rsid w:val="00C50CFE"/>
    <w:rsid w:val="00C61E94"/>
    <w:rsid w:val="00C840B9"/>
    <w:rsid w:val="00C85D46"/>
    <w:rsid w:val="00C86589"/>
    <w:rsid w:val="00C871B5"/>
    <w:rsid w:val="00CA348F"/>
    <w:rsid w:val="00CB6123"/>
    <w:rsid w:val="00CC362A"/>
    <w:rsid w:val="00CD4317"/>
    <w:rsid w:val="00CD565B"/>
    <w:rsid w:val="00CD6752"/>
    <w:rsid w:val="00CD77B8"/>
    <w:rsid w:val="00CE72F4"/>
    <w:rsid w:val="00D020C1"/>
    <w:rsid w:val="00D06B98"/>
    <w:rsid w:val="00D14310"/>
    <w:rsid w:val="00D21584"/>
    <w:rsid w:val="00D450F1"/>
    <w:rsid w:val="00D546F3"/>
    <w:rsid w:val="00D54710"/>
    <w:rsid w:val="00D65CF4"/>
    <w:rsid w:val="00D67C1A"/>
    <w:rsid w:val="00D701E7"/>
    <w:rsid w:val="00D80A4A"/>
    <w:rsid w:val="00D8494C"/>
    <w:rsid w:val="00D924B7"/>
    <w:rsid w:val="00DB0D18"/>
    <w:rsid w:val="00DB7668"/>
    <w:rsid w:val="00DC16A2"/>
    <w:rsid w:val="00DE40A1"/>
    <w:rsid w:val="00DF4A28"/>
    <w:rsid w:val="00E303B4"/>
    <w:rsid w:val="00E347B8"/>
    <w:rsid w:val="00E35351"/>
    <w:rsid w:val="00E36811"/>
    <w:rsid w:val="00E41355"/>
    <w:rsid w:val="00E603F5"/>
    <w:rsid w:val="00E62A6A"/>
    <w:rsid w:val="00E82EEF"/>
    <w:rsid w:val="00E87B8E"/>
    <w:rsid w:val="00E9142F"/>
    <w:rsid w:val="00E93589"/>
    <w:rsid w:val="00E976E2"/>
    <w:rsid w:val="00EA1950"/>
    <w:rsid w:val="00ED2A46"/>
    <w:rsid w:val="00EE01C7"/>
    <w:rsid w:val="00EE038A"/>
    <w:rsid w:val="00EE0F64"/>
    <w:rsid w:val="00EE1ACA"/>
    <w:rsid w:val="00EF1E7E"/>
    <w:rsid w:val="00F06C22"/>
    <w:rsid w:val="00F13E70"/>
    <w:rsid w:val="00F27065"/>
    <w:rsid w:val="00F43134"/>
    <w:rsid w:val="00F45B14"/>
    <w:rsid w:val="00F45E93"/>
    <w:rsid w:val="00F546C8"/>
    <w:rsid w:val="00F801E8"/>
    <w:rsid w:val="00F83C90"/>
    <w:rsid w:val="00F935FD"/>
    <w:rsid w:val="00F94AF2"/>
    <w:rsid w:val="00FA503B"/>
    <w:rsid w:val="00FA64CB"/>
    <w:rsid w:val="00FE77F6"/>
    <w:rsid w:val="00FE796A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2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E7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CE72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2F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2F4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976E2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18188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8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8188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967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67ED"/>
    <w:pPr>
      <w:spacing w:line="240" w:lineRule="auto"/>
    </w:pPr>
    <w:rPr>
      <w:rFonts w:ascii="Verdana" w:eastAsia="Verdana" w:hAnsi="Verdana"/>
      <w:bCs/>
      <w:sz w:val="20"/>
      <w:szCs w:val="20"/>
      <w:lang w:val="en-US" w:eastAsia="en-US" w:bidi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67ED"/>
    <w:rPr>
      <w:rFonts w:ascii="Verdana" w:eastAsia="Verdana" w:hAnsi="Verdana" w:cs="Times New Roman"/>
      <w:bCs/>
      <w:sz w:val="20"/>
      <w:szCs w:val="20"/>
      <w:lang w:val="en-US" w:bidi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7ED"/>
    <w:rPr>
      <w:rFonts w:ascii="Calibri" w:eastAsia="Times New Roman" w:hAnsi="Calibri"/>
      <w:b/>
      <w:lang w:val="ru-RU" w:eastAsia="ru-RU" w:bidi="ar-SA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67ED"/>
    <w:rPr>
      <w:rFonts w:ascii="Calibri" w:eastAsia="Times New Roman" w:hAnsi="Calibri" w:cs="Times New Roman"/>
      <w:b/>
      <w:bCs/>
      <w:sz w:val="20"/>
      <w:szCs w:val="20"/>
      <w:lang w:val="en-US" w:eastAsia="ru-RU" w:bidi="en-US"/>
    </w:rPr>
  </w:style>
  <w:style w:type="paragraph" w:styleId="af2">
    <w:name w:val="Title"/>
    <w:aliases w:val="Знак Знак Знак Знак,Знак Знак1"/>
    <w:basedOn w:val="a"/>
    <w:link w:val="af3"/>
    <w:qFormat/>
    <w:rsid w:val="00211FB5"/>
    <w:pPr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f3">
    <w:name w:val="Название Знак"/>
    <w:aliases w:val="Знак Знак Знак Знак Знак,Знак Знак1 Знак"/>
    <w:basedOn w:val="a0"/>
    <w:link w:val="af2"/>
    <w:uiPriority w:val="10"/>
    <w:rsid w:val="00211FB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2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E7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CE72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2F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2F4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976E2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18188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8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8188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967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67ED"/>
    <w:pPr>
      <w:spacing w:line="240" w:lineRule="auto"/>
    </w:pPr>
    <w:rPr>
      <w:rFonts w:ascii="Verdana" w:eastAsia="Verdana" w:hAnsi="Verdana"/>
      <w:bCs/>
      <w:sz w:val="20"/>
      <w:szCs w:val="20"/>
      <w:lang w:val="en-US" w:eastAsia="en-US" w:bidi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67ED"/>
    <w:rPr>
      <w:rFonts w:ascii="Verdana" w:eastAsia="Verdana" w:hAnsi="Verdana" w:cs="Times New Roman"/>
      <w:bCs/>
      <w:sz w:val="20"/>
      <w:szCs w:val="20"/>
      <w:lang w:val="en-US" w:bidi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7ED"/>
    <w:rPr>
      <w:rFonts w:ascii="Calibri" w:eastAsia="Times New Roman" w:hAnsi="Calibri"/>
      <w:b/>
      <w:lang w:val="ru-RU" w:eastAsia="ru-RU" w:bidi="ar-SA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67ED"/>
    <w:rPr>
      <w:rFonts w:ascii="Calibri" w:eastAsia="Times New Roman" w:hAnsi="Calibri" w:cs="Times New Roman"/>
      <w:b/>
      <w:bCs/>
      <w:sz w:val="20"/>
      <w:szCs w:val="20"/>
      <w:lang w:val="en-US" w:eastAsia="ru-RU" w:bidi="en-US"/>
    </w:rPr>
  </w:style>
  <w:style w:type="paragraph" w:styleId="af2">
    <w:name w:val="Title"/>
    <w:aliases w:val="Знак Знак Знак Знак,Знак Знак1"/>
    <w:basedOn w:val="a"/>
    <w:link w:val="af3"/>
    <w:qFormat/>
    <w:rsid w:val="00211FB5"/>
    <w:pPr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f3">
    <w:name w:val="Название Знак"/>
    <w:aliases w:val="Знак Знак Знак Знак Знак,Знак Знак1 Знак"/>
    <w:basedOn w:val="a0"/>
    <w:link w:val="af2"/>
    <w:uiPriority w:val="10"/>
    <w:rsid w:val="00211FB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FBEDD5E3EA1ABC02C09F52ADD76E924A9569786C27AE646DFEA9278EFC20EF9D48DCEAEA06A7195fCq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617D9914C003A755EF69C780017B2D890402BAEA6E3A26EFCB021F204231ED3C5F189DpDY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4748-BF84-4466-AA9A-5F735285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Links>
    <vt:vector size="12" baseType="variant">
      <vt:variant>
        <vt:i4>6291513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consultantplus://offline/ref=FFBEDD5E3EA1ABC02C09F52ADD76E924A9569786C27AE646DFEA9278EFC20EF9D48DCEAEA06A7195fCq3L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consultantplus://offline/ref=05617D9914C003A755EF69C780017B2D890402BAEA6E3A26EFCB021F204231ED3C5F189DpDYEI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Э.А.</dc:creator>
  <cp:lastModifiedBy>enshulgina</cp:lastModifiedBy>
  <cp:revision>2</cp:revision>
  <cp:lastPrinted>2018-08-13T09:02:00Z</cp:lastPrinted>
  <dcterms:created xsi:type="dcterms:W3CDTF">2018-08-14T13:39:00Z</dcterms:created>
  <dcterms:modified xsi:type="dcterms:W3CDTF">2018-08-14T13:39:00Z</dcterms:modified>
</cp:coreProperties>
</file>